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633D" w14:textId="77777777" w:rsidR="003F048E" w:rsidRDefault="00182A4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Legyesbénye Község Önkormányzata Képviselő-testületének 14/2026. (IX. 23.) önkormányzati rendelete</w:t>
      </w:r>
    </w:p>
    <w:p w14:paraId="7C830508" w14:textId="77777777" w:rsidR="003F048E" w:rsidRDefault="00182A4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Képviselő-testület Szervezeti és Működési Szabályzatáról szóló 9/2024.(X.7.) önkormányzati rendelet módosításáról</w:t>
      </w:r>
    </w:p>
    <w:p w14:paraId="4964F6FF" w14:textId="77777777" w:rsidR="003F048E" w:rsidRDefault="00182A40">
      <w:pPr>
        <w:pStyle w:val="Szvegtrzs"/>
        <w:spacing w:after="0" w:line="240" w:lineRule="auto"/>
        <w:jc w:val="both"/>
      </w:pPr>
      <w:r>
        <w:t>[1] A rendelet célja az Önkormányzat Szervezeti és Működési Szabályzatának módosítása azért, hogy megfeleljen a jogszabályi előírásoknak.</w:t>
      </w:r>
    </w:p>
    <w:p w14:paraId="41646E7A" w14:textId="77777777" w:rsidR="003F048E" w:rsidRDefault="00182A40">
      <w:pPr>
        <w:pStyle w:val="Szvegtrzs"/>
        <w:spacing w:before="120" w:after="0" w:line="240" w:lineRule="auto"/>
        <w:jc w:val="both"/>
      </w:pPr>
      <w:r>
        <w:t>[2] Legyesbénye Község Önkormányzatának Képviselő-testülete az Alaptörvény 32. cikk (2) bekezdésében meghatározott eredeti jogalkotói hatáskörében, az Alaptörvény 32. cikk (1) bekezdés d) pontjában és a Magyarország helyi önkormányzatairól szóló 2011. évi CLXXXIX. törvény 53. § (1) bekezdésében meghatározott feladatkörében eljárva a következőket rendeli el:</w:t>
      </w:r>
    </w:p>
    <w:p w14:paraId="44EF0FFE" w14:textId="77777777" w:rsidR="003F048E" w:rsidRDefault="00182A4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2455CAA" w14:textId="77777777" w:rsidR="003F048E" w:rsidRDefault="00182A40">
      <w:pPr>
        <w:pStyle w:val="Szvegtrzs"/>
        <w:spacing w:after="0" w:line="240" w:lineRule="auto"/>
        <w:jc w:val="both"/>
      </w:pPr>
      <w:r>
        <w:t>A Képviselő-testület Szervezeti és Működési Szabályzatáról szóló 9/2024. (X. 7.) önkormányzati rendelet 33. §-a a következő (9)–(11) bekezdéssel egészül ki:</w:t>
      </w:r>
    </w:p>
    <w:p w14:paraId="5A00B3FB" w14:textId="77777777" w:rsidR="003F048E" w:rsidRDefault="00182A40">
      <w:pPr>
        <w:pStyle w:val="Szvegtrzs"/>
        <w:spacing w:before="240" w:after="0" w:line="240" w:lineRule="auto"/>
        <w:jc w:val="both"/>
      </w:pPr>
      <w:r>
        <w:t>„</w:t>
      </w:r>
      <w:r>
        <w:t xml:space="preserve">(9) Amennyiben az európai uniós költségvetési források felhasználásának ellenőrzéséről szóló törvény szerinti vagyonnyilatkozati feladatkörével összefüggésben eljáró Integritás Hatóság a képviselő vagyonnyilatkozat-tételi kötelezettség teljesítésével összefüggésben – a képviselő méltatlanságát meg nem alapozó – kizárólag adminisztratív jellegű, ugyanakkor csekély vagy elhanyagolható jelentőséget meghaladó hiányosságot tárt fel, a képviselőt vagyoni szankció terheli és a képviselő 1 havi tiszteletdíja kerül </w:t>
      </w:r>
      <w:r>
        <w:t>megvonásra.</w:t>
      </w:r>
    </w:p>
    <w:p w14:paraId="6805964C" w14:textId="77777777" w:rsidR="003F048E" w:rsidRDefault="00182A40">
      <w:pPr>
        <w:pStyle w:val="Szvegtrzs"/>
        <w:spacing w:before="240" w:after="0" w:line="240" w:lineRule="auto"/>
        <w:jc w:val="both"/>
      </w:pPr>
      <w:r>
        <w:t>(10) Ismételt kötelezettségszegés esetén a megvonás újra megállapítható.</w:t>
      </w:r>
    </w:p>
    <w:p w14:paraId="3963D3F3" w14:textId="77777777" w:rsidR="003F048E" w:rsidRDefault="00182A40">
      <w:pPr>
        <w:pStyle w:val="Szvegtrzs"/>
        <w:spacing w:before="240" w:after="240" w:line="240" w:lineRule="auto"/>
        <w:jc w:val="both"/>
      </w:pPr>
      <w:r>
        <w:t>(11) A jegyző gondoskodik azon képviselők nevének leadásáról a közös önkormányzati hivatal gazdálkodási előadója részére, akik az (5) bekezdés szerinti kötelezettségszegést megvalósították. A tiszteletdíj a képviselő nevének leadását követő hónapban nem kerül folyósításra.”</w:t>
      </w:r>
    </w:p>
    <w:p w14:paraId="45C6F229" w14:textId="77777777" w:rsidR="003F048E" w:rsidRDefault="00182A4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2986BD8F" w14:textId="77777777" w:rsidR="003F048E" w:rsidRDefault="00182A40">
      <w:pPr>
        <w:pStyle w:val="Szvegtrzs"/>
        <w:spacing w:after="0" w:line="240" w:lineRule="auto"/>
        <w:jc w:val="both"/>
      </w:pPr>
      <w:r>
        <w:t>Ez a rendelet a kihirdetését követő harmadik napon lép hatályba.</w:t>
      </w:r>
    </w:p>
    <w:p w14:paraId="23401548" w14:textId="77777777" w:rsidR="00730F4B" w:rsidRDefault="00730F4B">
      <w:pPr>
        <w:pStyle w:val="Szvegtrzs"/>
        <w:spacing w:after="0" w:line="240" w:lineRule="auto"/>
        <w:jc w:val="both"/>
      </w:pPr>
    </w:p>
    <w:p w14:paraId="1BAD493E" w14:textId="77777777" w:rsidR="00730F4B" w:rsidRDefault="00730F4B">
      <w:pPr>
        <w:pStyle w:val="Szvegtrzs"/>
        <w:spacing w:after="0" w:line="240" w:lineRule="auto"/>
        <w:jc w:val="both"/>
      </w:pPr>
    </w:p>
    <w:p w14:paraId="5AEA380B" w14:textId="77777777" w:rsidR="00730F4B" w:rsidRDefault="00730F4B">
      <w:pPr>
        <w:pStyle w:val="Szvegtrzs"/>
        <w:spacing w:after="0" w:line="240" w:lineRule="auto"/>
        <w:jc w:val="both"/>
      </w:pPr>
    </w:p>
    <w:p w14:paraId="6674EEC3" w14:textId="77777777" w:rsidR="00730F4B" w:rsidRPr="003941C5" w:rsidRDefault="00730F4B" w:rsidP="00730F4B">
      <w:pPr>
        <w:pStyle w:val="Szvegtrzs"/>
        <w:spacing w:after="0"/>
      </w:pPr>
      <w:r w:rsidRPr="003941C5">
        <w:t xml:space="preserve">             Lengyelné Dr. Bús Zita                                                             Barta Csilla               </w:t>
      </w:r>
    </w:p>
    <w:p w14:paraId="2EF896D7" w14:textId="77777777" w:rsidR="00730F4B" w:rsidRPr="003941C5" w:rsidRDefault="00730F4B" w:rsidP="00730F4B">
      <w:pPr>
        <w:pStyle w:val="Szvegtrzs"/>
        <w:spacing w:after="0"/>
      </w:pPr>
      <w:r w:rsidRPr="003941C5">
        <w:t xml:space="preserve">                  polgármester                                                                             jegyző     </w:t>
      </w:r>
    </w:p>
    <w:p w14:paraId="11BF9471" w14:textId="77777777" w:rsidR="00730F4B" w:rsidRPr="003941C5" w:rsidRDefault="00730F4B" w:rsidP="00730F4B">
      <w:pPr>
        <w:pStyle w:val="Szvegtrzs"/>
        <w:spacing w:after="0"/>
      </w:pPr>
    </w:p>
    <w:p w14:paraId="7DAE80D3" w14:textId="77777777" w:rsidR="00730F4B" w:rsidRPr="003941C5" w:rsidRDefault="00730F4B" w:rsidP="00730F4B">
      <w:pPr>
        <w:pStyle w:val="Szvegtrzs"/>
        <w:spacing w:after="0"/>
        <w:rPr>
          <w:u w:val="single"/>
        </w:rPr>
      </w:pPr>
      <w:r w:rsidRPr="003941C5">
        <w:rPr>
          <w:u w:val="single"/>
        </w:rPr>
        <w:t>Záradék:</w:t>
      </w:r>
    </w:p>
    <w:p w14:paraId="2A910D53" w14:textId="0D8B04BA" w:rsidR="00730F4B" w:rsidRPr="003941C5" w:rsidRDefault="00730F4B" w:rsidP="00730F4B">
      <w:pPr>
        <w:pStyle w:val="Szvegtrzs"/>
        <w:spacing w:after="0"/>
      </w:pPr>
      <w:r w:rsidRPr="003941C5">
        <w:t xml:space="preserve">A rendelet 2026. </w:t>
      </w:r>
      <w:r>
        <w:t>szeptember 23</w:t>
      </w:r>
      <w:r>
        <w:t xml:space="preserve">. </w:t>
      </w:r>
      <w:r w:rsidRPr="003941C5">
        <w:t>napján kihirdetve.</w:t>
      </w:r>
    </w:p>
    <w:p w14:paraId="19B8E792" w14:textId="77777777" w:rsidR="00730F4B" w:rsidRPr="003941C5" w:rsidRDefault="00730F4B" w:rsidP="00730F4B">
      <w:pPr>
        <w:pStyle w:val="Szvegtrzs"/>
        <w:spacing w:after="0"/>
      </w:pPr>
    </w:p>
    <w:p w14:paraId="65988B47" w14:textId="77777777" w:rsidR="00730F4B" w:rsidRPr="003941C5" w:rsidRDefault="00730F4B" w:rsidP="00730F4B">
      <w:pPr>
        <w:pStyle w:val="Szvegtrzs"/>
        <w:spacing w:after="0"/>
      </w:pPr>
    </w:p>
    <w:p w14:paraId="28240853" w14:textId="77777777" w:rsidR="00730F4B" w:rsidRPr="003941C5" w:rsidRDefault="00730F4B" w:rsidP="00730F4B">
      <w:pPr>
        <w:pStyle w:val="Szvegtrzs"/>
        <w:spacing w:after="0"/>
      </w:pPr>
      <w:r w:rsidRPr="003941C5">
        <w:t xml:space="preserve">              Barta Csilla</w:t>
      </w:r>
    </w:p>
    <w:p w14:paraId="0960105A" w14:textId="77777777" w:rsidR="00730F4B" w:rsidRPr="003941C5" w:rsidRDefault="00730F4B" w:rsidP="00730F4B">
      <w:pPr>
        <w:pStyle w:val="Szvegtrzs"/>
        <w:spacing w:after="0"/>
      </w:pPr>
      <w:r w:rsidRPr="003941C5">
        <w:t xml:space="preserve">                 jegyző   </w:t>
      </w:r>
    </w:p>
    <w:p w14:paraId="7C44E369" w14:textId="77777777" w:rsidR="00730F4B" w:rsidRDefault="00730F4B">
      <w:pPr>
        <w:pStyle w:val="Szvegtrzs"/>
        <w:spacing w:after="0" w:line="240" w:lineRule="auto"/>
        <w:jc w:val="both"/>
        <w:sectPr w:rsidR="00730F4B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79D52F26" w14:textId="77777777" w:rsidR="003F048E" w:rsidRDefault="003F048E">
      <w:pPr>
        <w:pStyle w:val="Szvegtrzs"/>
        <w:spacing w:after="0"/>
        <w:jc w:val="center"/>
      </w:pPr>
    </w:p>
    <w:p w14:paraId="027EB653" w14:textId="77777777" w:rsidR="003F048E" w:rsidRDefault="00182A40">
      <w:pPr>
        <w:pStyle w:val="Szvegtrzs"/>
        <w:spacing w:after="150" w:line="240" w:lineRule="auto"/>
        <w:ind w:left="150" w:right="150"/>
        <w:jc w:val="center"/>
      </w:pPr>
      <w:r>
        <w:t>Általános indokolás</w:t>
      </w:r>
    </w:p>
    <w:p w14:paraId="522548D2" w14:textId="77777777" w:rsidR="003F048E" w:rsidRDefault="00182A40">
      <w:pPr>
        <w:pStyle w:val="Szvegtrzs"/>
        <w:spacing w:before="150" w:after="150" w:line="240" w:lineRule="auto"/>
        <w:ind w:left="150" w:right="150"/>
        <w:jc w:val="both"/>
      </w:pPr>
      <w:r>
        <w:t>Legyesbénye Község Önkormányzat Képviselő-testülete megalkotta az Önkormányzat Szervezeti és Működési Szabályzatáról szóló 9/2024. (X.7.) önkormányzati rendeletét. A rendelet módosítása a Magyarország helyi önkormányzatairól szóló 2011. évi CLXXXIX. törvény módosítása következtében szükséges, melynek 146/P. §-a kimondja, hogy a képviselő-testület szervezeti és működési szabályzatában legkésőbb 2026. október 31. napjáig rendelkezik a 33. § (2) bekezdése szerinti vagyoni szankcióról.</w:t>
      </w:r>
    </w:p>
    <w:p w14:paraId="7B6782BE" w14:textId="77777777" w:rsidR="003F048E" w:rsidRDefault="00182A40">
      <w:pPr>
        <w:pStyle w:val="Szvegtrzs"/>
        <w:spacing w:before="450" w:after="150" w:line="240" w:lineRule="auto"/>
        <w:ind w:left="150" w:right="150"/>
        <w:jc w:val="center"/>
      </w:pPr>
      <w:r>
        <w:t>Részletes indokolás</w:t>
      </w:r>
    </w:p>
    <w:p w14:paraId="4D0FBDCA" w14:textId="77777777" w:rsidR="003F048E" w:rsidRDefault="00182A40">
      <w:pPr>
        <w:spacing w:before="150" w:after="75"/>
        <w:ind w:left="150" w:right="150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6FF0D781" w14:textId="77777777" w:rsidR="003F048E" w:rsidRDefault="00182A40">
      <w:pPr>
        <w:pStyle w:val="Szvegtrzs"/>
        <w:spacing w:before="150" w:after="150" w:line="240" w:lineRule="auto"/>
        <w:ind w:left="150" w:right="150"/>
        <w:jc w:val="both"/>
      </w:pPr>
      <w:r>
        <w:t>Kiegészítő rendelkezéseket tartalmaz.</w:t>
      </w:r>
    </w:p>
    <w:p w14:paraId="05886A00" w14:textId="77777777" w:rsidR="003F048E" w:rsidRDefault="00182A40">
      <w:pPr>
        <w:spacing w:before="150" w:after="75"/>
        <w:ind w:left="150" w:right="150"/>
        <w:jc w:val="center"/>
        <w:rPr>
          <w:b/>
          <w:bCs/>
        </w:rPr>
      </w:pPr>
      <w:r>
        <w:rPr>
          <w:b/>
          <w:bCs/>
        </w:rPr>
        <w:t xml:space="preserve">A 2. §-hoz </w:t>
      </w:r>
    </w:p>
    <w:p w14:paraId="5D573879" w14:textId="77777777" w:rsidR="003F048E" w:rsidRDefault="00182A40">
      <w:pPr>
        <w:pStyle w:val="Szvegtrzs"/>
        <w:spacing w:before="150" w:after="150" w:line="240" w:lineRule="auto"/>
        <w:ind w:left="150" w:right="150"/>
        <w:jc w:val="both"/>
      </w:pPr>
      <w:r>
        <w:t>Hatályba léptető rendelkezést tartalmaz.</w:t>
      </w:r>
    </w:p>
    <w:sectPr w:rsidR="003F048E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1CA26" w14:textId="77777777" w:rsidR="00182A40" w:rsidRDefault="00182A40">
      <w:r>
        <w:separator/>
      </w:r>
    </w:p>
  </w:endnote>
  <w:endnote w:type="continuationSeparator" w:id="0">
    <w:p w14:paraId="60770944" w14:textId="77777777" w:rsidR="00182A40" w:rsidRDefault="00182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9D0B" w14:textId="77777777" w:rsidR="003F048E" w:rsidRDefault="00182A4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73E0" w14:textId="77777777" w:rsidR="003F048E" w:rsidRDefault="00182A4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7ED60" w14:textId="77777777" w:rsidR="00182A40" w:rsidRDefault="00182A40">
      <w:r>
        <w:separator/>
      </w:r>
    </w:p>
  </w:footnote>
  <w:footnote w:type="continuationSeparator" w:id="0">
    <w:p w14:paraId="355B14A3" w14:textId="77777777" w:rsidR="00182A40" w:rsidRDefault="00182A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14FD6"/>
    <w:multiLevelType w:val="multilevel"/>
    <w:tmpl w:val="21E82D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6384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48E"/>
    <w:rsid w:val="00182A40"/>
    <w:rsid w:val="003F048E"/>
    <w:rsid w:val="004123BE"/>
    <w:rsid w:val="00730F4B"/>
    <w:rsid w:val="00E9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60F8"/>
  <w15:docId w15:val="{E865762C-9390-4368-8BE7-F78EF393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730F4B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dc:description/>
  <cp:lastModifiedBy>Jegyző</cp:lastModifiedBy>
  <cp:revision>3</cp:revision>
  <dcterms:created xsi:type="dcterms:W3CDTF">2026-09-22T12:17:00Z</dcterms:created>
  <dcterms:modified xsi:type="dcterms:W3CDTF">2026-09-22T12:18:00Z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