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57566" w14:textId="29ED96B6" w:rsidR="000363B3" w:rsidRDefault="00BB248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Legyesbénye Község Önkormányzata Képviselő-testületének </w:t>
      </w:r>
      <w:r w:rsidR="008B6835">
        <w:rPr>
          <w:b/>
          <w:bCs/>
        </w:rPr>
        <w:t>12</w:t>
      </w:r>
      <w:r>
        <w:rPr>
          <w:b/>
          <w:bCs/>
        </w:rPr>
        <w:t>/</w:t>
      </w:r>
      <w:r w:rsidR="00606EBF">
        <w:rPr>
          <w:b/>
          <w:bCs/>
        </w:rPr>
        <w:t>2024</w:t>
      </w:r>
      <w:r>
        <w:rPr>
          <w:b/>
          <w:bCs/>
        </w:rPr>
        <w:t>. (</w:t>
      </w:r>
      <w:r w:rsidR="00606EBF">
        <w:rPr>
          <w:b/>
          <w:bCs/>
        </w:rPr>
        <w:t>X</w:t>
      </w:r>
      <w:r>
        <w:rPr>
          <w:b/>
          <w:bCs/>
        </w:rPr>
        <w:t>.</w:t>
      </w:r>
      <w:r w:rsidR="00606EBF">
        <w:rPr>
          <w:b/>
          <w:bCs/>
        </w:rPr>
        <w:t>7</w:t>
      </w:r>
      <w:r>
        <w:rPr>
          <w:b/>
          <w:bCs/>
        </w:rPr>
        <w:t>.) önkormányzati rendelet</w:t>
      </w:r>
      <w:r w:rsidR="0022672C">
        <w:rPr>
          <w:b/>
          <w:bCs/>
        </w:rPr>
        <w:t>e</w:t>
      </w:r>
    </w:p>
    <w:p w14:paraId="6AD5B1AE" w14:textId="77777777" w:rsidR="000363B3" w:rsidRDefault="00BB248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helyi közművelődési feladatok ellátásáról</w:t>
      </w:r>
    </w:p>
    <w:p w14:paraId="230E4212" w14:textId="77777777" w:rsidR="000363B3" w:rsidRDefault="00BB248F">
      <w:pPr>
        <w:pStyle w:val="Szvegtrzs"/>
        <w:spacing w:before="220" w:after="0" w:line="240" w:lineRule="auto"/>
        <w:jc w:val="both"/>
      </w:pPr>
      <w:r>
        <w:t>Legyesbénye Község Önkormányzatának Képviselő-testülete a muzeális intézményekről, a nyilvános könyvtári ellátásról és a közművelődésről szóló 1997. évi CXL. törvény 83/A. § (1) bekezdésében kapott felhatalmazás alapján, az Alaptörvény 32. cikk (1) bekezdés a) pontjában meghatározott jogalkotási hatáskörében, a Magyarország helyi önkormányzatairól szóló 2011. évi CLXXXIX. törvény 13. § (1) bekezdés 7. pontjában meghatározott feladatkörében eljárva a következőket rendeli el:</w:t>
      </w:r>
    </w:p>
    <w:p w14:paraId="750968B4" w14:textId="77777777" w:rsidR="000363B3" w:rsidRDefault="00BB248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1. A rendelet célja és hatálya</w:t>
      </w:r>
    </w:p>
    <w:p w14:paraId="0502BC21" w14:textId="77777777" w:rsidR="000363B3" w:rsidRDefault="00BB248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54F7DF7B" w14:textId="77777777" w:rsidR="000363B3" w:rsidRDefault="00BB248F">
      <w:pPr>
        <w:pStyle w:val="Szvegtrzs"/>
        <w:spacing w:after="0" w:line="240" w:lineRule="auto"/>
        <w:jc w:val="both"/>
      </w:pPr>
      <w:r>
        <w:t xml:space="preserve">(1) A rendelet célja, hogy Legyesbénye község polgárai és közösségei művelődési és kulturális szükségleteinek </w:t>
      </w:r>
      <w:proofErr w:type="gramStart"/>
      <w:r>
        <w:t>figyelembe vételével</w:t>
      </w:r>
      <w:proofErr w:type="gramEnd"/>
      <w:r>
        <w:t xml:space="preserve"> meghatározza az Önkormányzat által ellátandó közművelődési alapszolgáltatásokat, azok ellátási formáját, módját és mértékét.</w:t>
      </w:r>
    </w:p>
    <w:p w14:paraId="444552F1" w14:textId="77777777" w:rsidR="000363B3" w:rsidRDefault="00BB248F">
      <w:pPr>
        <w:pStyle w:val="Szvegtrzs"/>
        <w:spacing w:before="240" w:after="0" w:line="240" w:lineRule="auto"/>
        <w:jc w:val="both"/>
      </w:pPr>
      <w:r>
        <w:t>(2) A rendelet hatálya kiterjed Legyesbénye Község Önkormányzata közigazgatási területén az önkormányzat által fenntartott közösségi színtérre, a közművelődési tevékenységre és az azokban részt vevő személyekre, szervezetekre és intézményekre.</w:t>
      </w:r>
    </w:p>
    <w:p w14:paraId="328BB88D" w14:textId="77777777" w:rsidR="000363B3" w:rsidRDefault="00BB248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2. Az önkormányzat által biztosított egyes közművelődési alapszolgáltatások és tartalmi elemeik</w:t>
      </w:r>
    </w:p>
    <w:p w14:paraId="3533BA43" w14:textId="77777777" w:rsidR="000363B3" w:rsidRDefault="00BB248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C7D694B" w14:textId="77777777" w:rsidR="000363B3" w:rsidRDefault="00BB248F">
      <w:pPr>
        <w:pStyle w:val="Szvegtrzs"/>
        <w:spacing w:after="0" w:line="240" w:lineRule="auto"/>
        <w:jc w:val="both"/>
      </w:pPr>
      <w:r>
        <w:t>Legyesbénye Község Önkormányzata (a továbbiakban: Önkormányzat) az alábbi közművelődési alapszolgáltatásokat biztosítja:</w:t>
      </w:r>
    </w:p>
    <w:p w14:paraId="123D2AA1" w14:textId="77777777" w:rsidR="000363B3" w:rsidRDefault="00BB248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Művelődő közösségek létrejöttének elősegítése, működésük támogatása, fejlődésük segítése, a közművelődési tevékenységek és a művelődő közösségek számára helyszín biztosítása. Ennek keretében:</w:t>
      </w:r>
    </w:p>
    <w:p w14:paraId="4F9927CC" w14:textId="77777777" w:rsidR="000363B3" w:rsidRDefault="00BB248F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aa</w:t>
      </w:r>
      <w:proofErr w:type="spellEnd"/>
      <w:r>
        <w:rPr>
          <w:i/>
          <w:iCs/>
        </w:rPr>
        <w:t>)</w:t>
      </w:r>
      <w:r>
        <w:tab/>
        <w:t>biztosítja a helyszínt a művelődő közösségek számára a rendszeres és az alkalomszerű művelődési vagy közösségi tevékenységük végzéséhez az általa fenntartott ingatlanokban,</w:t>
      </w:r>
    </w:p>
    <w:p w14:paraId="4198979F" w14:textId="77777777" w:rsidR="000363B3" w:rsidRDefault="00BB248F">
      <w:pPr>
        <w:pStyle w:val="Szvegtrzs"/>
        <w:spacing w:after="0" w:line="240" w:lineRule="auto"/>
        <w:ind w:left="980" w:hanging="400"/>
        <w:jc w:val="both"/>
      </w:pPr>
      <w:r>
        <w:rPr>
          <w:i/>
          <w:iCs/>
        </w:rPr>
        <w:t>ab)</w:t>
      </w:r>
      <w:r>
        <w:tab/>
        <w:t>bemutatkozási lehetőségeket teremt a művelődő közösség fejlődése, szakmai teljesítményük elismerése céljából támogatja a községi rendezvényeken, programokon, a bemutatókon, versenyeken való részvételüket,</w:t>
      </w:r>
    </w:p>
    <w:p w14:paraId="15FD98CA" w14:textId="77777777" w:rsidR="000363B3" w:rsidRDefault="00BB248F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ac</w:t>
      </w:r>
      <w:proofErr w:type="spellEnd"/>
      <w:r>
        <w:rPr>
          <w:i/>
          <w:iCs/>
        </w:rPr>
        <w:t>)</w:t>
      </w:r>
      <w:r>
        <w:tab/>
        <w:t>fórumot szervez a művelődő közösségek vezetőinek részvételével, ahol a művelődő közösségek megfogalmazhatják a feladatellátással kapcsolatos észrevételeiket, javaslataikat, tájékozódhatnak egymás tevékenységéről, eredményeiről, terveiről, további információt kaphatnak a művelődési közösségek működését is érintő kérdésekről.</w:t>
      </w:r>
    </w:p>
    <w:p w14:paraId="3CDB31AF" w14:textId="77777777" w:rsidR="000363B3" w:rsidRDefault="00BB248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közösségi és társadalmi részvétel fejlesztése. Ennek keretében:</w:t>
      </w:r>
    </w:p>
    <w:p w14:paraId="400DD82C" w14:textId="77777777" w:rsidR="000363B3" w:rsidRDefault="00BB248F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ba</w:t>
      </w:r>
      <w:proofErr w:type="spellEnd"/>
      <w:r>
        <w:rPr>
          <w:i/>
          <w:iCs/>
        </w:rPr>
        <w:t>)</w:t>
      </w:r>
      <w:r>
        <w:tab/>
        <w:t>gondoskodik a nemzeti kultúra értékeinek megismertetéséről, az ünnepek kultúrájának gondozásáról, a Nemzeti Ünnepek és községi megemlékezések méltó megtartásáról,</w:t>
      </w:r>
    </w:p>
    <w:p w14:paraId="6E2AE267" w14:textId="77777777" w:rsidR="000363B3" w:rsidRDefault="00BB248F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bb</w:t>
      </w:r>
      <w:proofErr w:type="spellEnd"/>
      <w:r>
        <w:rPr>
          <w:i/>
          <w:iCs/>
        </w:rPr>
        <w:t>)</w:t>
      </w:r>
      <w:r>
        <w:tab/>
        <w:t>biztosítja a gyermek és ifjúsági korosztály számára a művelődésüket elősegítő családi napokat, valamint az életkori sajátosságuknak megfelelő rendezvények, mint például húsvéti versmondó verseny, gyereknap, rajzverseny megszervezésével,</w:t>
      </w:r>
    </w:p>
    <w:p w14:paraId="7E3C8220" w14:textId="77777777" w:rsidR="000363B3" w:rsidRDefault="00BB248F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lastRenderedPageBreak/>
        <w:t>bc</w:t>
      </w:r>
      <w:proofErr w:type="spellEnd"/>
      <w:r>
        <w:rPr>
          <w:i/>
          <w:iCs/>
        </w:rPr>
        <w:t>)</w:t>
      </w:r>
      <w:r>
        <w:tab/>
        <w:t>biztosítja a község lakosainak művelődéséhez a szabadidő kulturális célú eltöltéséhez a színházi előadások, könnyű- és komolyzenei koncertek, előadó estek megrendezését, vagy látogatását.</w:t>
      </w:r>
    </w:p>
    <w:p w14:paraId="7258F770" w14:textId="77777777" w:rsidR="000363B3" w:rsidRDefault="00BB248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egész életre kiterjedő tanulás feltételeinek biztosítása. Ennek keretében:</w:t>
      </w:r>
    </w:p>
    <w:p w14:paraId="5A198097" w14:textId="77777777" w:rsidR="000363B3" w:rsidRDefault="00BB248F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ca</w:t>
      </w:r>
      <w:proofErr w:type="spellEnd"/>
      <w:r>
        <w:rPr>
          <w:i/>
          <w:iCs/>
        </w:rPr>
        <w:t>)</w:t>
      </w:r>
      <w:r>
        <w:tab/>
        <w:t>támogatja az iskolarendszeren kívüli öntevékeny, önképző körök, megalakulását, tevékenységét a szervezésben és a helyszín biztosításában,</w:t>
      </w:r>
    </w:p>
    <w:p w14:paraId="1F671944" w14:textId="77777777" w:rsidR="000363B3" w:rsidRDefault="00BB248F">
      <w:pPr>
        <w:pStyle w:val="Szvegtrzs"/>
        <w:spacing w:after="0" w:line="240" w:lineRule="auto"/>
        <w:ind w:left="980" w:hanging="400"/>
        <w:jc w:val="both"/>
      </w:pPr>
      <w:proofErr w:type="spellStart"/>
      <w:r>
        <w:rPr>
          <w:i/>
          <w:iCs/>
        </w:rPr>
        <w:t>cb</w:t>
      </w:r>
      <w:proofErr w:type="spellEnd"/>
      <w:r>
        <w:rPr>
          <w:i/>
          <w:iCs/>
        </w:rPr>
        <w:t>)</w:t>
      </w:r>
      <w:r>
        <w:tab/>
        <w:t>az életminőséget és életesélyt javító tanulási lehetőségeket szervez egészséges életmóddal kapcsolatos előadásokkal, rendezvényekkel.</w:t>
      </w:r>
    </w:p>
    <w:p w14:paraId="51411B92" w14:textId="77777777" w:rsidR="000363B3" w:rsidRDefault="00BB248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3. A közművelődési feladat ellátási tevékenység formája és módja</w:t>
      </w:r>
    </w:p>
    <w:p w14:paraId="49CB9006" w14:textId="77777777" w:rsidR="000363B3" w:rsidRDefault="00BB248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216103CF" w14:textId="77777777" w:rsidR="000363B3" w:rsidRDefault="00BB248F">
      <w:pPr>
        <w:pStyle w:val="Szvegtrzs"/>
        <w:spacing w:after="0" w:line="240" w:lineRule="auto"/>
        <w:jc w:val="both"/>
      </w:pPr>
      <w:r>
        <w:t>(1) Az Önkormányzat a közművelődési alapszolgáltatások ellátásának keretében a helyi közművelődés folyamatos hozzáférhetősége érdekében közösségi színteret tart fenn és működtet.</w:t>
      </w:r>
    </w:p>
    <w:p w14:paraId="21DBD692" w14:textId="77777777" w:rsidR="000363B3" w:rsidRDefault="00BB248F">
      <w:pPr>
        <w:pStyle w:val="Szvegtrzs"/>
        <w:spacing w:before="240" w:after="0" w:line="240" w:lineRule="auto"/>
        <w:jc w:val="both"/>
      </w:pPr>
      <w:r>
        <w:t>(2) Az önkormányzat a helyi közművelődési tevékenységhez a közművelődési alapszolgáltatások megszervezéséhez közösségi színtérként az alábbi önkormányzati tulajdonú épületeket biztosítja:</w:t>
      </w:r>
    </w:p>
    <w:p w14:paraId="09C365A0" w14:textId="77777777" w:rsidR="000363B3" w:rsidRDefault="00BB248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Művelődési Ház 3904. Legyesbénye, Rákóczi u. 82.</w:t>
      </w:r>
    </w:p>
    <w:p w14:paraId="281E62A6" w14:textId="77777777" w:rsidR="000363B3" w:rsidRDefault="00BB248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Községi Borház 3904. Legyesbénye, Rákóczi u. 75.</w:t>
      </w:r>
    </w:p>
    <w:p w14:paraId="30BB44A3" w14:textId="77777777" w:rsidR="000363B3" w:rsidRDefault="00BB248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Könyvtári szolgáltató hely épülete 3904. Legyesbénye, Dózsa u. 10/A.</w:t>
      </w:r>
    </w:p>
    <w:p w14:paraId="1B44DBE3" w14:textId="77777777" w:rsidR="000363B3" w:rsidRDefault="00BB248F">
      <w:pPr>
        <w:pStyle w:val="Szvegtrzs"/>
        <w:spacing w:before="240" w:after="0" w:line="240" w:lineRule="auto"/>
        <w:jc w:val="both"/>
      </w:pPr>
      <w:r>
        <w:t>(3) Az önkormányzat közművelődési feladatainak ellátásáról nem intézményi formában gondoskodik. A közművelődési feladatok személyi feltételeit az önkormányzat foglalkoztatásában álló közművelődési szakember alkalmazásával biztosítja.</w:t>
      </w:r>
    </w:p>
    <w:p w14:paraId="3BB44F8F" w14:textId="77777777" w:rsidR="000363B3" w:rsidRDefault="00BB248F">
      <w:pPr>
        <w:pStyle w:val="Szvegtrzs"/>
        <w:spacing w:before="240" w:after="0" w:line="240" w:lineRule="auto"/>
        <w:jc w:val="both"/>
      </w:pPr>
      <w:r>
        <w:t xml:space="preserve">(4) Amennyiben az Önkormányzat e rendeletben meghatározott közművelődési feladatok ellátását – elvárható színvonalon – biztosítani nem tudja, úgy annak ellátására a </w:t>
      </w:r>
      <w:proofErr w:type="spellStart"/>
      <w:r>
        <w:t>Kultv</w:t>
      </w:r>
      <w:proofErr w:type="spellEnd"/>
      <w:r>
        <w:t xml:space="preserve">. követelményeinek megfelelő, jogi vagy természetes személlyel közművelődési megállapodást köthet, amelynek tartalmát a </w:t>
      </w:r>
      <w:proofErr w:type="spellStart"/>
      <w:r>
        <w:t>Kultv</w:t>
      </w:r>
      <w:proofErr w:type="spellEnd"/>
      <w:r>
        <w:t>. 79. § (2) bekezdése rögzíti.</w:t>
      </w:r>
    </w:p>
    <w:p w14:paraId="0F5CEE5A" w14:textId="77777777" w:rsidR="000363B3" w:rsidRDefault="00BB248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4. A közművelődési tevékenység finanszírozása</w:t>
      </w:r>
    </w:p>
    <w:p w14:paraId="7B30BE85" w14:textId="77777777" w:rsidR="000363B3" w:rsidRDefault="00BB248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1809EDA1" w14:textId="77777777" w:rsidR="000363B3" w:rsidRDefault="00BB248F">
      <w:pPr>
        <w:pStyle w:val="Szvegtrzs"/>
        <w:spacing w:after="0" w:line="240" w:lineRule="auto"/>
        <w:jc w:val="both"/>
      </w:pPr>
      <w:r>
        <w:t>(1) Az Önkormányzat a közművelődési feladatait és a közösségi színteret biztosító épületek működését költségvetéséből finanszírozza, amelynek forrásait képezik a saját bevételek, a központi költségvetésből származó támogatások és a pályázati forrásokból származó pénzösszegek.</w:t>
      </w:r>
    </w:p>
    <w:p w14:paraId="4FEDEFF6" w14:textId="77777777" w:rsidR="000363B3" w:rsidRDefault="00BB248F">
      <w:pPr>
        <w:pStyle w:val="Szvegtrzs"/>
        <w:spacing w:before="240" w:after="0" w:line="240" w:lineRule="auto"/>
        <w:jc w:val="both"/>
      </w:pPr>
      <w:r>
        <w:t>(2) Az Önkormányzat a közművelődési alapszolgáltatások támogatására kiírt pályázatokhoz szükséges önrész mértékét az éves költségvetési rendeletében határozza meg.</w:t>
      </w:r>
    </w:p>
    <w:p w14:paraId="761B8C3A" w14:textId="77777777" w:rsidR="000363B3" w:rsidRDefault="00BB248F">
      <w:pPr>
        <w:pStyle w:val="Szvegtrzs"/>
        <w:spacing w:before="240" w:after="0" w:line="240" w:lineRule="auto"/>
        <w:jc w:val="both"/>
      </w:pPr>
      <w:r>
        <w:t>(3) A kiemelt települési nagyrendezvények finanszírozására az Önkormányzat éves költségvetésében keretet különít el, ütemezésükre éves programtervet készít.</w:t>
      </w:r>
    </w:p>
    <w:p w14:paraId="19DF8170" w14:textId="77777777" w:rsidR="000363B3" w:rsidRDefault="00BB248F">
      <w:pPr>
        <w:pStyle w:val="Szvegtrzs"/>
        <w:spacing w:before="240" w:after="0" w:line="240" w:lineRule="auto"/>
        <w:jc w:val="both"/>
      </w:pPr>
      <w:r>
        <w:t>(4) Az Önkormányzat költségvetésében elkülönített forrást biztosít a településen közművelődési feladatokat is ellátó civil szervezeteinek támogatására.</w:t>
      </w:r>
    </w:p>
    <w:p w14:paraId="265D8315" w14:textId="77777777" w:rsidR="00606EBF" w:rsidRDefault="00606EBF">
      <w:pPr>
        <w:pStyle w:val="Szvegtrzs"/>
        <w:spacing w:before="240" w:after="0" w:line="240" w:lineRule="auto"/>
        <w:jc w:val="both"/>
      </w:pPr>
    </w:p>
    <w:p w14:paraId="304E0BEE" w14:textId="77777777" w:rsidR="00606EBF" w:rsidRDefault="00606EBF">
      <w:pPr>
        <w:pStyle w:val="Szvegtrzs"/>
        <w:spacing w:before="240" w:after="0" w:line="240" w:lineRule="auto"/>
        <w:jc w:val="both"/>
      </w:pPr>
    </w:p>
    <w:p w14:paraId="2E755C9D" w14:textId="77777777" w:rsidR="000363B3" w:rsidRDefault="00BB248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5. A közművelődési alapszolgáltatások ellátásában együttműködő partnerek</w:t>
      </w:r>
    </w:p>
    <w:p w14:paraId="676EABFB" w14:textId="77777777" w:rsidR="000363B3" w:rsidRDefault="00BB248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1BC897D3" w14:textId="77777777" w:rsidR="000363B3" w:rsidRDefault="00BB248F">
      <w:pPr>
        <w:pStyle w:val="Szvegtrzs"/>
        <w:spacing w:after="0" w:line="240" w:lineRule="auto"/>
        <w:jc w:val="both"/>
      </w:pPr>
      <w:r>
        <w:t>(1) Az Önkormányzat a közművelődési alapszolgáltatások ellátásában az alábbi partnerekkel működik együtt:</w:t>
      </w:r>
    </w:p>
    <w:p w14:paraId="797532BF" w14:textId="77777777" w:rsidR="000363B3" w:rsidRDefault="00BB248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proofErr w:type="spellStart"/>
      <w:r>
        <w:t>Legyesbényei</w:t>
      </w:r>
      <w:proofErr w:type="spellEnd"/>
      <w:r>
        <w:t xml:space="preserve"> </w:t>
      </w:r>
      <w:proofErr w:type="spellStart"/>
      <w:r>
        <w:t>Zalay</w:t>
      </w:r>
      <w:proofErr w:type="spellEnd"/>
      <w:r>
        <w:t xml:space="preserve"> Andor Általános Iskolával.</w:t>
      </w:r>
    </w:p>
    <w:p w14:paraId="2028B2F7" w14:textId="77777777" w:rsidR="000363B3" w:rsidRDefault="00BB248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proofErr w:type="spellStart"/>
      <w:r>
        <w:t>Legyesbényei</w:t>
      </w:r>
      <w:proofErr w:type="spellEnd"/>
      <w:r>
        <w:t xml:space="preserve"> Óvodával,</w:t>
      </w:r>
    </w:p>
    <w:p w14:paraId="54665EA8" w14:textId="77777777" w:rsidR="000363B3" w:rsidRDefault="00BB248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Egyházakkal,</w:t>
      </w:r>
    </w:p>
    <w:p w14:paraId="764A4452" w14:textId="77777777" w:rsidR="000363B3" w:rsidRDefault="00BB248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Civil szervezetekkel,</w:t>
      </w:r>
    </w:p>
    <w:p w14:paraId="1A2BF035" w14:textId="77777777" w:rsidR="000363B3" w:rsidRDefault="00BB248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Vállalkozókkal, gazdasági szervezetekkel,</w:t>
      </w:r>
    </w:p>
    <w:p w14:paraId="22AAE2D1" w14:textId="77777777" w:rsidR="000363B3" w:rsidRDefault="00BB248F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művészeti, hagyományőrző, kulturális tevékenységet is végző helyi közösségekkel, személyekkel.</w:t>
      </w:r>
    </w:p>
    <w:p w14:paraId="10CC434C" w14:textId="77777777" w:rsidR="000363B3" w:rsidRDefault="00BB248F">
      <w:pPr>
        <w:pStyle w:val="Szvegtrzs"/>
        <w:spacing w:before="240" w:after="0" w:line="240" w:lineRule="auto"/>
        <w:jc w:val="both"/>
      </w:pPr>
      <w:r>
        <w:t>(2) Az Önkormányzat, az e rendelet hatálya alá tartozó önkormányzati szervek a közművelődési, közgyűjteményi munkájuk során kapcsolatot tartanak a kulturális területért felelős minisztériummal, a vármegyei és országos közművelődési, közgyűjteményi szervek fenntartóival, intézményeivel.</w:t>
      </w:r>
    </w:p>
    <w:p w14:paraId="073E6626" w14:textId="77777777" w:rsidR="000363B3" w:rsidRDefault="00BB248F">
      <w:pPr>
        <w:pStyle w:val="Szvegtrzs"/>
        <w:spacing w:before="280" w:after="0" w:line="240" w:lineRule="auto"/>
        <w:jc w:val="center"/>
        <w:rPr>
          <w:b/>
          <w:bCs/>
        </w:rPr>
      </w:pPr>
      <w:r>
        <w:rPr>
          <w:b/>
          <w:bCs/>
        </w:rPr>
        <w:t>6. Záró rendelkezések</w:t>
      </w:r>
    </w:p>
    <w:p w14:paraId="7FE1615E" w14:textId="77777777" w:rsidR="000363B3" w:rsidRDefault="00BB248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046161BE" w14:textId="77777777" w:rsidR="000363B3" w:rsidRDefault="00BB248F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26EF5C9D" w14:textId="77777777" w:rsidR="000363B3" w:rsidRDefault="00BB248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48B3F24B" w14:textId="77777777" w:rsidR="000363B3" w:rsidRDefault="00BB248F">
      <w:pPr>
        <w:pStyle w:val="Szvegtrzs"/>
        <w:spacing w:after="0" w:line="240" w:lineRule="auto"/>
        <w:jc w:val="both"/>
      </w:pPr>
      <w:r>
        <w:t>Hatályát veszti a közművelődésről szóló 5/2019. (V.16.) önkormányzati rendelet.</w:t>
      </w:r>
    </w:p>
    <w:p w14:paraId="437CDCF7" w14:textId="77777777" w:rsidR="0022672C" w:rsidRDefault="0022672C">
      <w:pPr>
        <w:pStyle w:val="Szvegtrzs"/>
        <w:spacing w:after="0" w:line="240" w:lineRule="auto"/>
        <w:jc w:val="both"/>
      </w:pPr>
    </w:p>
    <w:p w14:paraId="10CD1A42" w14:textId="77777777" w:rsidR="0022672C" w:rsidRDefault="0022672C">
      <w:pPr>
        <w:pStyle w:val="Szvegtrzs"/>
        <w:spacing w:after="0" w:line="240" w:lineRule="auto"/>
        <w:jc w:val="both"/>
      </w:pPr>
    </w:p>
    <w:p w14:paraId="3A7DB112" w14:textId="77777777" w:rsidR="0022672C" w:rsidRDefault="0022672C">
      <w:pPr>
        <w:pStyle w:val="Szvegtrzs"/>
        <w:spacing w:after="0" w:line="240" w:lineRule="auto"/>
        <w:jc w:val="both"/>
      </w:pPr>
    </w:p>
    <w:p w14:paraId="277506D5" w14:textId="77777777" w:rsidR="0022672C" w:rsidRPr="00DA2602" w:rsidRDefault="0022672C" w:rsidP="0022672C">
      <w:pPr>
        <w:jc w:val="both"/>
      </w:pPr>
      <w:r w:rsidRPr="00DA2602">
        <w:t xml:space="preserve">         Lengyelné Dr. Bús Zita</w:t>
      </w:r>
      <w:r w:rsidRPr="00DA2602">
        <w:tab/>
      </w:r>
      <w:r w:rsidRPr="00DA2602">
        <w:tab/>
      </w:r>
      <w:r w:rsidRPr="00DA2602">
        <w:tab/>
      </w:r>
      <w:r w:rsidRPr="00DA2602">
        <w:tab/>
        <w:t xml:space="preserve">                           Barta Csilla </w:t>
      </w:r>
    </w:p>
    <w:p w14:paraId="4F93DD57" w14:textId="77777777" w:rsidR="0022672C" w:rsidRPr="00DA2602" w:rsidRDefault="0022672C" w:rsidP="0022672C">
      <w:pPr>
        <w:jc w:val="both"/>
      </w:pPr>
      <w:r w:rsidRPr="00DA2602">
        <w:t xml:space="preserve">               polgármester</w:t>
      </w:r>
      <w:r w:rsidRPr="00DA2602">
        <w:tab/>
      </w:r>
      <w:r w:rsidRPr="00DA2602">
        <w:tab/>
      </w:r>
      <w:r w:rsidRPr="00DA2602">
        <w:tab/>
      </w:r>
      <w:r w:rsidRPr="00DA2602">
        <w:tab/>
      </w:r>
      <w:r w:rsidRPr="00DA2602">
        <w:tab/>
      </w:r>
      <w:r w:rsidRPr="00DA2602">
        <w:tab/>
        <w:t xml:space="preserve">       jegyző</w:t>
      </w:r>
    </w:p>
    <w:p w14:paraId="769F22C7" w14:textId="77777777" w:rsidR="0022672C" w:rsidRPr="00DA2602" w:rsidRDefault="0022672C" w:rsidP="0022672C">
      <w:pPr>
        <w:jc w:val="both"/>
      </w:pPr>
    </w:p>
    <w:p w14:paraId="520613C5" w14:textId="77777777" w:rsidR="0022672C" w:rsidRPr="00DA2602" w:rsidRDefault="0022672C" w:rsidP="0022672C">
      <w:pPr>
        <w:jc w:val="both"/>
      </w:pPr>
    </w:p>
    <w:p w14:paraId="4E31408F" w14:textId="77777777" w:rsidR="0022672C" w:rsidRPr="00DA2602" w:rsidRDefault="0022672C" w:rsidP="0022672C">
      <w:pPr>
        <w:jc w:val="both"/>
      </w:pPr>
    </w:p>
    <w:p w14:paraId="52869F8A" w14:textId="77777777" w:rsidR="0022672C" w:rsidRPr="00DA2602" w:rsidRDefault="0022672C" w:rsidP="0022672C">
      <w:pPr>
        <w:jc w:val="both"/>
      </w:pPr>
    </w:p>
    <w:p w14:paraId="11A35910" w14:textId="77777777" w:rsidR="0022672C" w:rsidRPr="00DA2602" w:rsidRDefault="0022672C" w:rsidP="0022672C">
      <w:pPr>
        <w:keepNext/>
        <w:keepLines/>
        <w:rPr>
          <w:u w:val="single"/>
        </w:rPr>
      </w:pPr>
      <w:r w:rsidRPr="00DA2602">
        <w:rPr>
          <w:u w:val="single"/>
        </w:rPr>
        <w:t>Záradék:</w:t>
      </w:r>
    </w:p>
    <w:p w14:paraId="429C6BD1" w14:textId="77777777" w:rsidR="0022672C" w:rsidRPr="00DA2602" w:rsidRDefault="0022672C" w:rsidP="0022672C">
      <w:pPr>
        <w:keepNext/>
        <w:keepLines/>
      </w:pPr>
    </w:p>
    <w:p w14:paraId="05E102D4" w14:textId="2C412E6F" w:rsidR="0022672C" w:rsidRPr="00DA2602" w:rsidRDefault="0022672C" w:rsidP="0022672C">
      <w:pPr>
        <w:keepNext/>
        <w:keepLines/>
      </w:pPr>
      <w:r w:rsidRPr="00DA2602">
        <w:t>A rendelet 202</w:t>
      </w:r>
      <w:r>
        <w:t>4</w:t>
      </w:r>
      <w:r w:rsidRPr="00DA2602">
        <w:t xml:space="preserve">. </w:t>
      </w:r>
      <w:r w:rsidR="00606EBF">
        <w:t>október 7.</w:t>
      </w:r>
      <w:r w:rsidRPr="00DA2602">
        <w:t xml:space="preserve"> napján kihirdetve.           </w:t>
      </w:r>
    </w:p>
    <w:p w14:paraId="24362096" w14:textId="77777777" w:rsidR="0022672C" w:rsidRPr="00DA2602" w:rsidRDefault="0022672C" w:rsidP="0022672C">
      <w:pPr>
        <w:keepNext/>
        <w:keepLines/>
      </w:pPr>
      <w:r w:rsidRPr="00DA2602">
        <w:t xml:space="preserve">                  </w:t>
      </w:r>
    </w:p>
    <w:p w14:paraId="4B8CDC5B" w14:textId="77777777" w:rsidR="0022672C" w:rsidRPr="00DA2602" w:rsidRDefault="0022672C" w:rsidP="0022672C">
      <w:pPr>
        <w:keepNext/>
        <w:keepLines/>
      </w:pPr>
      <w:r w:rsidRPr="00DA2602">
        <w:t xml:space="preserve">    </w:t>
      </w:r>
    </w:p>
    <w:p w14:paraId="75EE5BEF" w14:textId="77777777" w:rsidR="0022672C" w:rsidRPr="00DA2602" w:rsidRDefault="0022672C" w:rsidP="0022672C">
      <w:pPr>
        <w:keepNext/>
        <w:keepLines/>
      </w:pPr>
      <w:r w:rsidRPr="00DA2602">
        <w:t xml:space="preserve"> Barta Csilla</w:t>
      </w:r>
    </w:p>
    <w:p w14:paraId="15E49FE0" w14:textId="146C3EA1" w:rsidR="000363B3" w:rsidRDefault="0022672C" w:rsidP="00BB248F">
      <w:pPr>
        <w:keepNext/>
        <w:keepLines/>
      </w:pPr>
      <w:r w:rsidRPr="00DA2602">
        <w:t xml:space="preserve">   jegyző</w:t>
      </w:r>
    </w:p>
    <w:sectPr w:rsidR="000363B3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7DB69" w14:textId="77777777" w:rsidR="00BB248F" w:rsidRDefault="00BB248F">
      <w:r>
        <w:separator/>
      </w:r>
    </w:p>
  </w:endnote>
  <w:endnote w:type="continuationSeparator" w:id="0">
    <w:p w14:paraId="08E2D4CA" w14:textId="77777777" w:rsidR="00BB248F" w:rsidRDefault="00BB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19921" w14:textId="77777777" w:rsidR="000363B3" w:rsidRDefault="00BB248F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5BF54" w14:textId="77777777" w:rsidR="00BB248F" w:rsidRDefault="00BB248F">
      <w:r>
        <w:separator/>
      </w:r>
    </w:p>
  </w:footnote>
  <w:footnote w:type="continuationSeparator" w:id="0">
    <w:p w14:paraId="10D86052" w14:textId="77777777" w:rsidR="00BB248F" w:rsidRDefault="00BB2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91BB8"/>
    <w:multiLevelType w:val="multilevel"/>
    <w:tmpl w:val="18BC6E4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1664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B3"/>
    <w:rsid w:val="000363B3"/>
    <w:rsid w:val="0022672C"/>
    <w:rsid w:val="00561AFA"/>
    <w:rsid w:val="00606EBF"/>
    <w:rsid w:val="008B6835"/>
    <w:rsid w:val="00BB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571F"/>
  <w15:docId w15:val="{E9650055-6B1A-4163-B1B2-67674A68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5625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 Takacs</dc:creator>
  <dc:description/>
  <cp:lastModifiedBy>Aron Takacs</cp:lastModifiedBy>
  <cp:revision>2</cp:revision>
  <dcterms:created xsi:type="dcterms:W3CDTF">2024-10-04T15:29:00Z</dcterms:created>
  <dcterms:modified xsi:type="dcterms:W3CDTF">2024-10-04T15:29:00Z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