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486" w:rsidRDefault="00857486" w:rsidP="00857486">
      <w:pPr>
        <w:jc w:val="both"/>
        <w:rPr>
          <w:rFonts w:ascii="Tw Cen MT Condensed Extra Bold" w:hAnsi="Tw Cen MT Condensed Extra Bold"/>
          <w:b/>
          <w:color w:val="FFFFFF"/>
          <w:sz w:val="22"/>
          <w:szCs w:val="22"/>
        </w:rPr>
      </w:pPr>
      <w:bookmarkStart w:id="0" w:name="_GoBack"/>
      <w:bookmarkEnd w:id="0"/>
    </w:p>
    <w:p w:rsidR="00857486" w:rsidRPr="00F92394" w:rsidRDefault="00857486" w:rsidP="00857486">
      <w:pPr>
        <w:pStyle w:val="Cmsor1"/>
        <w:widowControl w:val="0"/>
        <w:numPr>
          <w:ilvl w:val="0"/>
          <w:numId w:val="1"/>
        </w:numPr>
        <w:tabs>
          <w:tab w:val="left" w:pos="1080"/>
          <w:tab w:val="left" w:pos="4820"/>
        </w:tabs>
        <w:suppressAutoHyphens/>
        <w:spacing w:before="0" w:after="0"/>
        <w:ind w:left="0" w:firstLine="0"/>
        <w:jc w:val="center"/>
        <w:rPr>
          <w:rFonts w:ascii="Arial Narrow" w:hAnsi="Arial Narrow" w:cs="Times New Roman"/>
          <w:i/>
          <w:sz w:val="24"/>
          <w:szCs w:val="24"/>
        </w:rPr>
      </w:pPr>
      <w:r w:rsidRPr="00F92394">
        <w:rPr>
          <w:rFonts w:ascii="Arial Narrow" w:hAnsi="Arial Narrow" w:cs="Times New Roman"/>
          <w:i/>
          <w:sz w:val="24"/>
          <w:szCs w:val="24"/>
        </w:rPr>
        <w:t xml:space="preserve">LEGYESBÉNYE KÖZSÉG ÖNKORMÁNYZATA </w:t>
      </w:r>
      <w:r w:rsidRPr="00F92394">
        <w:rPr>
          <w:rFonts w:ascii="Arial Narrow" w:hAnsi="Arial Narrow"/>
          <w:i/>
          <w:sz w:val="24"/>
          <w:szCs w:val="24"/>
        </w:rPr>
        <w:t>KÉPVISELŐ-TESTÜLETÉNEK</w:t>
      </w:r>
      <w:r w:rsidRPr="00F92394">
        <w:rPr>
          <w:rFonts w:ascii="Arial Narrow" w:hAnsi="Arial Narrow"/>
          <w:sz w:val="24"/>
          <w:szCs w:val="24"/>
        </w:rPr>
        <w:t xml:space="preserve"> </w:t>
      </w:r>
    </w:p>
    <w:p w:rsidR="00857486" w:rsidRPr="00F92394" w:rsidRDefault="006C2F1E" w:rsidP="00857486">
      <w:pPr>
        <w:pStyle w:val="Cmsor1"/>
        <w:widowControl w:val="0"/>
        <w:numPr>
          <w:ilvl w:val="0"/>
          <w:numId w:val="1"/>
        </w:numPr>
        <w:tabs>
          <w:tab w:val="left" w:pos="1080"/>
          <w:tab w:val="left" w:pos="4820"/>
        </w:tabs>
        <w:suppressAutoHyphens/>
        <w:spacing w:before="0" w:after="0"/>
        <w:ind w:left="0" w:firstLine="0"/>
        <w:jc w:val="center"/>
        <w:rPr>
          <w:rFonts w:ascii="Arial Narrow" w:hAnsi="Arial Narrow" w:cs="Times New Roman"/>
          <w:i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>6/2018. (</w:t>
      </w:r>
      <w:r w:rsidR="00F16E89">
        <w:rPr>
          <w:rFonts w:ascii="Arial Narrow" w:hAnsi="Arial Narrow"/>
          <w:iCs/>
          <w:sz w:val="24"/>
          <w:szCs w:val="24"/>
        </w:rPr>
        <w:t>II. 19.</w:t>
      </w:r>
      <w:r w:rsidR="00857486" w:rsidRPr="00F92394">
        <w:rPr>
          <w:rFonts w:ascii="Arial Narrow" w:hAnsi="Arial Narrow"/>
          <w:iCs/>
          <w:sz w:val="24"/>
          <w:szCs w:val="24"/>
        </w:rPr>
        <w:t xml:space="preserve">) önkormányzati rendelete </w:t>
      </w:r>
      <w:r w:rsidR="006D65E1" w:rsidRPr="00F92394">
        <w:rPr>
          <w:rFonts w:ascii="Arial Narrow" w:hAnsi="Arial Narrow"/>
          <w:sz w:val="24"/>
          <w:szCs w:val="24"/>
        </w:rPr>
        <w:t xml:space="preserve">Legyesbénye Szabályozási Tervének elfogadásáról </w:t>
      </w:r>
      <w:r w:rsidR="00857486" w:rsidRPr="00F92394">
        <w:rPr>
          <w:rFonts w:ascii="Arial Narrow" w:hAnsi="Arial Narrow"/>
          <w:sz w:val="24"/>
          <w:szCs w:val="24"/>
        </w:rPr>
        <w:t xml:space="preserve"> és</w:t>
      </w:r>
      <w:r w:rsidR="006D65E1" w:rsidRPr="00F92394">
        <w:rPr>
          <w:rFonts w:ascii="Arial Narrow" w:hAnsi="Arial Narrow"/>
          <w:sz w:val="24"/>
          <w:szCs w:val="24"/>
        </w:rPr>
        <w:t xml:space="preserve"> a Helyi Építési Szabályzat – HÉSZ – területre vonatkozó előírásainak megállapításáról  </w:t>
      </w:r>
      <w:r w:rsidR="00857486" w:rsidRPr="00F92394">
        <w:rPr>
          <w:rFonts w:ascii="Arial Narrow" w:hAnsi="Arial Narrow"/>
          <w:sz w:val="24"/>
          <w:szCs w:val="24"/>
        </w:rPr>
        <w:t xml:space="preserve"> szóló 8/2007. (VIII.</w:t>
      </w:r>
      <w:r w:rsidR="006D65E1" w:rsidRPr="00F92394">
        <w:rPr>
          <w:rFonts w:ascii="Arial Narrow" w:hAnsi="Arial Narrow"/>
          <w:sz w:val="24"/>
          <w:szCs w:val="24"/>
        </w:rPr>
        <w:t>0</w:t>
      </w:r>
      <w:r w:rsidR="00857486" w:rsidRPr="00F92394">
        <w:rPr>
          <w:rFonts w:ascii="Arial Narrow" w:hAnsi="Arial Narrow"/>
          <w:sz w:val="24"/>
          <w:szCs w:val="24"/>
        </w:rPr>
        <w:t>1.)</w:t>
      </w:r>
      <w:r w:rsidR="006D65E1" w:rsidRPr="00F92394">
        <w:rPr>
          <w:rFonts w:ascii="Arial Narrow" w:hAnsi="Arial Narrow"/>
          <w:sz w:val="24"/>
          <w:szCs w:val="24"/>
        </w:rPr>
        <w:t xml:space="preserve"> </w:t>
      </w:r>
      <w:r w:rsidR="00857486" w:rsidRPr="00F92394">
        <w:rPr>
          <w:rFonts w:ascii="Arial Narrow" w:hAnsi="Arial Narrow"/>
          <w:sz w:val="24"/>
          <w:szCs w:val="24"/>
        </w:rPr>
        <w:t xml:space="preserve">önkormányzati rendelet módosításáról </w:t>
      </w:r>
    </w:p>
    <w:p w:rsidR="00857486" w:rsidRPr="00F92394" w:rsidRDefault="00857486" w:rsidP="00857486">
      <w:pPr>
        <w:widowControl w:val="0"/>
        <w:autoSpaceDE w:val="0"/>
        <w:autoSpaceDN w:val="0"/>
        <w:adjustRightInd w:val="0"/>
        <w:jc w:val="both"/>
        <w:rPr>
          <w:rStyle w:val="HTML-rgp"/>
          <w:rFonts w:ascii="Arial Narrow" w:hAnsi="Arial Narrow"/>
          <w:sz w:val="24"/>
          <w:szCs w:val="24"/>
        </w:rPr>
      </w:pPr>
    </w:p>
    <w:p w:rsidR="00857486" w:rsidRPr="00F92394" w:rsidRDefault="00857486" w:rsidP="00857486">
      <w:pPr>
        <w:widowControl w:val="0"/>
        <w:autoSpaceDE w:val="0"/>
        <w:autoSpaceDN w:val="0"/>
        <w:adjustRightInd w:val="0"/>
        <w:jc w:val="both"/>
        <w:rPr>
          <w:rStyle w:val="HTML-rgp"/>
          <w:rFonts w:ascii="Arial Narrow" w:hAnsi="Arial Narrow"/>
          <w:sz w:val="24"/>
          <w:szCs w:val="24"/>
        </w:rPr>
      </w:pP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Legyesbénye Község Önkorm</w:t>
      </w:r>
      <w:r w:rsidR="00DD6EAF" w:rsidRPr="00F92394">
        <w:rPr>
          <w:rStyle w:val="HTML-rgp"/>
          <w:rFonts w:ascii="Arial Narrow" w:hAnsi="Arial Narrow"/>
          <w:sz w:val="24"/>
          <w:szCs w:val="24"/>
        </w:rPr>
        <w:t xml:space="preserve">ányzatának Képviselő-testülete </w:t>
      </w:r>
      <w:r w:rsidRPr="00F92394">
        <w:rPr>
          <w:rStyle w:val="HTML-rgp"/>
          <w:rFonts w:ascii="Arial Narrow" w:hAnsi="Arial Narrow"/>
          <w:sz w:val="24"/>
          <w:szCs w:val="24"/>
        </w:rPr>
        <w:t xml:space="preserve"> </w:t>
      </w:r>
      <w:r w:rsidR="009A2780" w:rsidRPr="00F92394">
        <w:rPr>
          <w:rFonts w:ascii="Arial Narrow" w:hAnsi="Arial Narrow" w:cs="Courier New"/>
          <w:szCs w:val="24"/>
        </w:rPr>
        <w:t xml:space="preserve">az épített környezet alakításáról és védelméről szóló 1997. évi LXXVIII. törvény 13. § (1) bekezdésében, valamint a 62.§ (6) bekezdés 6. pontjában kapott felhatalmazás alapján, </w:t>
      </w:r>
      <w:r w:rsidRPr="00F92394">
        <w:rPr>
          <w:rStyle w:val="HTML-rgp"/>
          <w:rFonts w:ascii="Arial Narrow" w:hAnsi="Arial Narrow"/>
          <w:sz w:val="24"/>
          <w:szCs w:val="24"/>
        </w:rPr>
        <w:t>a Magyarország helyi önkormányzatairól szóló 2011. évi CLXXXIX. törvény 13. §</w:t>
      </w:r>
      <w:r w:rsidR="009A2780" w:rsidRPr="00F92394">
        <w:rPr>
          <w:rStyle w:val="HTML-rgp"/>
          <w:rFonts w:ascii="Arial Narrow" w:hAnsi="Arial Narrow"/>
          <w:sz w:val="24"/>
          <w:szCs w:val="24"/>
        </w:rPr>
        <w:t xml:space="preserve"> (1) bekezdés 1. pontjában</w:t>
      </w:r>
      <w:r w:rsidRPr="00F92394">
        <w:rPr>
          <w:rStyle w:val="HTML-rgp"/>
          <w:rFonts w:ascii="Arial Narrow" w:hAnsi="Arial Narrow"/>
          <w:sz w:val="24"/>
          <w:szCs w:val="24"/>
        </w:rPr>
        <w:t>, az épített környezet alakításáról és védelméről szóló 1997. évi LXXVIII. törvény 6.§ (1) bekezdésében meghat</w:t>
      </w:r>
      <w:r w:rsidR="009A2780" w:rsidRPr="00F92394">
        <w:rPr>
          <w:rStyle w:val="HTML-rgp"/>
          <w:rFonts w:ascii="Arial Narrow" w:hAnsi="Arial Narrow"/>
          <w:sz w:val="24"/>
          <w:szCs w:val="24"/>
        </w:rPr>
        <w:t>ározott feladatkörében eljárva,</w:t>
      </w:r>
      <w:r w:rsidRPr="00F92394">
        <w:rPr>
          <w:rStyle w:val="HTML-rgp"/>
          <w:rFonts w:ascii="Arial Narrow" w:hAnsi="Arial Narrow"/>
          <w:sz w:val="24"/>
          <w:szCs w:val="24"/>
        </w:rPr>
        <w:t xml:space="preserve"> a településfejlesztési koncepcióról, az integrált településfejlesztési stratégiáról és a településrendezési eszközökről, valamint egyes településrendezési sajátos jogintézményekről szóló 314/2012. (XI.8.) Kormányrendelet </w:t>
      </w:r>
      <w:r w:rsidR="009A2780" w:rsidRPr="00F92394">
        <w:rPr>
          <w:rStyle w:val="HTML-rgp"/>
          <w:rFonts w:ascii="Arial Narrow" w:hAnsi="Arial Narrow"/>
          <w:sz w:val="24"/>
          <w:szCs w:val="24"/>
        </w:rPr>
        <w:t xml:space="preserve">38. § (2) bekezdése alapján a </w:t>
      </w:r>
      <w:r w:rsidRPr="00F92394">
        <w:rPr>
          <w:rStyle w:val="HTML-rgp"/>
          <w:rFonts w:ascii="Arial Narrow" w:hAnsi="Arial Narrow"/>
          <w:sz w:val="24"/>
          <w:szCs w:val="24"/>
        </w:rPr>
        <w:t>9. mellékletében meghatározott</w:t>
      </w:r>
      <w:r w:rsidR="009A2780" w:rsidRPr="00F92394">
        <w:rPr>
          <w:rStyle w:val="HTML-rgp"/>
          <w:rFonts w:ascii="Arial Narrow" w:hAnsi="Arial Narrow"/>
          <w:sz w:val="24"/>
          <w:szCs w:val="24"/>
        </w:rPr>
        <w:t xml:space="preserve"> véleményezési jogkörben eljáró</w:t>
      </w:r>
      <w:r w:rsidRPr="00F92394">
        <w:rPr>
          <w:rStyle w:val="HTML-rgp"/>
          <w:rFonts w:ascii="Arial Narrow" w:hAnsi="Arial Narrow"/>
          <w:sz w:val="24"/>
          <w:szCs w:val="24"/>
        </w:rPr>
        <w:t xml:space="preserve">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állami főépítészi hatáskörben eljáró Borsod-Abaúj-Zemplén Megyei Kormányhivatal Építésügyi, Hatósági, Oktatási és Törvényességi Felügyeleti Főosztály Építésügyi Osztály,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környezetvédelmi és természetvédelmi hatáskörben eljáró Borsod-Abaúj-Zemplén Megyei Kormányhivatal Környezetvédelmi Természetvédelmi Főosztály,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Aggteleki Nemzeti Park Igazgatósága,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Borsod-Abaúj-Zemplén Megyei Katasztrófavédelmi Igazgatóság Területi Vízügyi Hatóság,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Borsod-Abaúj-Zemplén Megyei Katasztrófavédelmi Igazgatóság Területi Vízvédelmi Hatóság,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Borsod-Abaúj-Zemplén Megyei Katasztrófavédelmi Igazgatóság,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népegészségügyi hatáskörben eljáró Borsod-Abaúj-Zemplén Megyei Kormányhivatal Népegészségügyi Főosztály,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Nemzeti Fejlesztési Minisztérium (nemzeti közlekedési hatósági útügyi, vasúti és hajózási hatáskörben),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Nemzeti Fejlesztési Minisztérium (nemzeti közlekedési hatóság légügyi hatáskörben),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közlekedési hatósági hatáskörben eljáró Borsod-Abaúj-Zemplén Megyei Kormányhivatal </w:t>
      </w:r>
      <w:r w:rsidRPr="00F92394">
        <w:rPr>
          <w:rFonts w:ascii="Arial Narrow" w:hAnsi="Arial Narrow"/>
          <w:szCs w:val="24"/>
        </w:rPr>
        <w:t xml:space="preserve">Hivatalvezető,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Kulturális Örökségvédelemért felelős helyettes Államtitkár, Nyilvántartási Tudományos és Gyűjteményi Főosztály, Nyilvántartási Hatósági Osztály,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örökségvédelmi hatáskörben eljáró Borsod-Abaúj-Zemplén Megyei Kormányhivatal Miskolci Járási Hivatal Járási Építésügyi és Örökségvédelmi Hivatal,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ingatlanügyi hatáskörben eljáró Borsod-Abaúj-Zemplén Megyei Kormányhivatal Hivatalvezető,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erdészeti hatáskörben eljáró Borsod-Abaúj-Zemplén Megyei Kormányhivatal Hivatalvezető,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Honvédelmi Minisztérium Hatósági Hivatal vezetője,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Borsod-Abaúj-Zemplén Megyei Rendőr-főkapitányság,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bányafelügyeleti hatáskörben eljáró Borsod-Abaúj-Zemplén Megyei Kormányhivatal Hivatalvezető, 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 xml:space="preserve">- Nemzeti Média és Hírközlési Hatóság Miskolci Hatósági Iroda, </w:t>
      </w:r>
    </w:p>
    <w:p w:rsidR="00857486" w:rsidRPr="00F92394" w:rsidRDefault="00857486" w:rsidP="00857486">
      <w:pPr>
        <w:widowControl w:val="0"/>
        <w:autoSpaceDE w:val="0"/>
        <w:autoSpaceDN w:val="0"/>
        <w:adjustRightInd w:val="0"/>
        <w:jc w:val="both"/>
        <w:rPr>
          <w:rStyle w:val="HTML-rgp"/>
          <w:rFonts w:ascii="Arial Narrow" w:hAnsi="Arial Narrow"/>
          <w:sz w:val="24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- Borsod-Abaúj-Zemplén Megye Önkormányzata, és a szomszédos települési Önkormányzatok</w:t>
      </w: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Style w:val="HTML-rgp"/>
          <w:rFonts w:ascii="Arial Narrow" w:hAnsi="Arial Narrow"/>
          <w:sz w:val="24"/>
          <w:szCs w:val="24"/>
        </w:rPr>
      </w:pPr>
    </w:p>
    <w:p w:rsidR="00857486" w:rsidRPr="00F92394" w:rsidRDefault="00857486" w:rsidP="0085748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Courier New"/>
          <w:szCs w:val="24"/>
        </w:rPr>
      </w:pPr>
      <w:r w:rsidRPr="00F92394">
        <w:rPr>
          <w:rStyle w:val="HTML-rgp"/>
          <w:rFonts w:ascii="Arial Narrow" w:hAnsi="Arial Narrow"/>
          <w:sz w:val="24"/>
          <w:szCs w:val="24"/>
        </w:rPr>
        <w:t>Legyesbénye Község</w:t>
      </w:r>
      <w:r w:rsidRPr="00F92394">
        <w:rPr>
          <w:rFonts w:ascii="Arial Narrow" w:hAnsi="Arial Narrow"/>
          <w:szCs w:val="24"/>
        </w:rPr>
        <w:t xml:space="preserve"> településfejlesztéssel és településrendezéssel összefüggő partnerségi egyeztetés szabályai </w:t>
      </w:r>
      <w:r w:rsidRPr="00F92394">
        <w:rPr>
          <w:rStyle w:val="HTML-rgp"/>
          <w:rFonts w:ascii="Arial Narrow" w:hAnsi="Arial Narrow"/>
          <w:sz w:val="24"/>
          <w:szCs w:val="24"/>
        </w:rPr>
        <w:t>alapján</w:t>
      </w:r>
    </w:p>
    <w:p w:rsidR="00857486" w:rsidRPr="00F92394" w:rsidRDefault="00857486" w:rsidP="00857486">
      <w:pPr>
        <w:pStyle w:val="Listaszerbekezds"/>
        <w:numPr>
          <w:ilvl w:val="0"/>
          <w:numId w:val="4"/>
        </w:numPr>
        <w:rPr>
          <w:rFonts w:ascii="Arial Narrow" w:hAnsi="Arial Narrow" w:cs="Courier New"/>
        </w:rPr>
      </w:pPr>
      <w:r w:rsidRPr="00F92394">
        <w:rPr>
          <w:rStyle w:val="style23"/>
          <w:rFonts w:ascii="Arial Narrow" w:hAnsi="Arial Narrow"/>
        </w:rPr>
        <w:t>Legyesbényéért Közalapítvány</w:t>
      </w:r>
    </w:p>
    <w:p w:rsidR="00857486" w:rsidRPr="00F92394" w:rsidRDefault="00857486" w:rsidP="00857486">
      <w:pPr>
        <w:widowControl w:val="0"/>
        <w:tabs>
          <w:tab w:val="left" w:pos="717"/>
        </w:tabs>
        <w:suppressAutoHyphens/>
        <w:jc w:val="both"/>
        <w:rPr>
          <w:rFonts w:ascii="Arial Narrow" w:hAnsi="Arial Narrow" w:cs="Arial"/>
          <w:szCs w:val="24"/>
        </w:rPr>
      </w:pPr>
    </w:p>
    <w:p w:rsidR="00857486" w:rsidRPr="00F92394" w:rsidRDefault="00857486" w:rsidP="00857486">
      <w:pPr>
        <w:widowControl w:val="0"/>
        <w:tabs>
          <w:tab w:val="left" w:pos="717"/>
        </w:tabs>
        <w:suppressAutoHyphens/>
        <w:jc w:val="both"/>
        <w:rPr>
          <w:rFonts w:ascii="Arial Narrow" w:eastAsia="Arial" w:hAnsi="Arial Narrow" w:cs="Arial"/>
          <w:szCs w:val="24"/>
        </w:rPr>
      </w:pPr>
      <w:r w:rsidRPr="00F92394">
        <w:rPr>
          <w:rFonts w:ascii="Arial Narrow" w:hAnsi="Arial Narrow" w:cs="Arial"/>
          <w:szCs w:val="24"/>
        </w:rPr>
        <w:t>az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építésügyi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és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építésfelügyeleti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hatóságok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kijelöléséről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és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működési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feltételeiről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szóló</w:t>
      </w:r>
      <w:r w:rsidRPr="00F92394">
        <w:rPr>
          <w:rFonts w:ascii="Arial Narrow" w:eastAsia="Arial" w:hAnsi="Arial Narrow" w:cs="Arial"/>
          <w:szCs w:val="24"/>
        </w:rPr>
        <w:t xml:space="preserve"> 343/2006. (</w:t>
      </w:r>
      <w:r w:rsidRPr="00F92394">
        <w:rPr>
          <w:rFonts w:ascii="Arial Narrow" w:hAnsi="Arial Narrow" w:cs="Arial"/>
          <w:szCs w:val="24"/>
        </w:rPr>
        <w:t>XII</w:t>
      </w:r>
      <w:r w:rsidRPr="00F92394">
        <w:rPr>
          <w:rFonts w:ascii="Arial Narrow" w:eastAsia="Arial" w:hAnsi="Arial Narrow" w:cs="Arial"/>
          <w:szCs w:val="24"/>
        </w:rPr>
        <w:t xml:space="preserve">.23.) </w:t>
      </w:r>
      <w:r w:rsidRPr="00F92394">
        <w:rPr>
          <w:rFonts w:ascii="Arial Narrow" w:hAnsi="Arial Narrow" w:cs="Arial"/>
          <w:szCs w:val="24"/>
        </w:rPr>
        <w:t>Korm</w:t>
      </w:r>
      <w:r w:rsidRPr="00F92394">
        <w:rPr>
          <w:rFonts w:ascii="Arial Narrow" w:eastAsia="Arial" w:hAnsi="Arial Narrow" w:cs="Arial"/>
          <w:szCs w:val="24"/>
        </w:rPr>
        <w:t xml:space="preserve">. </w:t>
      </w:r>
      <w:r w:rsidRPr="00F92394">
        <w:rPr>
          <w:rFonts w:ascii="Arial Narrow" w:hAnsi="Arial Narrow" w:cs="Arial"/>
          <w:szCs w:val="24"/>
        </w:rPr>
        <w:t>rendelet</w:t>
      </w:r>
      <w:r w:rsidRPr="00F92394">
        <w:rPr>
          <w:rFonts w:ascii="Arial Narrow" w:eastAsia="Arial" w:hAnsi="Arial Narrow" w:cs="Arial"/>
          <w:szCs w:val="24"/>
        </w:rPr>
        <w:t xml:space="preserve"> 2. § (1) </w:t>
      </w:r>
      <w:r w:rsidRPr="00F92394">
        <w:rPr>
          <w:rFonts w:ascii="Arial Narrow" w:hAnsi="Arial Narrow" w:cs="Arial"/>
          <w:szCs w:val="24"/>
        </w:rPr>
        <w:t>bekezdésében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biztosított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véleményezési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jogkörében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eljáró</w:t>
      </w:r>
      <w:r w:rsidRPr="00F92394">
        <w:rPr>
          <w:rFonts w:ascii="Arial Narrow" w:eastAsia="Arial" w:hAnsi="Arial Narrow" w:cs="Arial"/>
          <w:szCs w:val="24"/>
        </w:rPr>
        <w:t xml:space="preserve"> </w:t>
      </w:r>
    </w:p>
    <w:p w:rsidR="00857486" w:rsidRPr="00F92394" w:rsidRDefault="00857486" w:rsidP="00857486">
      <w:pPr>
        <w:widowControl w:val="0"/>
        <w:numPr>
          <w:ilvl w:val="0"/>
          <w:numId w:val="2"/>
        </w:numPr>
        <w:tabs>
          <w:tab w:val="clear" w:pos="720"/>
          <w:tab w:val="num" w:pos="142"/>
        </w:tabs>
        <w:suppressAutoHyphens/>
        <w:ind w:left="142" w:hanging="142"/>
        <w:jc w:val="both"/>
        <w:rPr>
          <w:rFonts w:ascii="Arial Narrow" w:eastAsia="Arial" w:hAnsi="Arial Narrow" w:cs="Arial"/>
          <w:szCs w:val="24"/>
        </w:rPr>
      </w:pPr>
      <w:r w:rsidRPr="00F92394">
        <w:rPr>
          <w:rFonts w:ascii="Arial Narrow" w:hAnsi="Arial Narrow" w:cs="Arial"/>
          <w:szCs w:val="24"/>
        </w:rPr>
        <w:t xml:space="preserve">Szerencs Város </w:t>
      </w:r>
      <w:r w:rsidRPr="00F92394">
        <w:rPr>
          <w:rFonts w:ascii="Arial Narrow" w:eastAsia="Arial" w:hAnsi="Arial Narrow" w:cs="Arial"/>
          <w:szCs w:val="24"/>
        </w:rPr>
        <w:t>Polgármesteri Hivatal Építésügyi hatóság,</w:t>
      </w:r>
    </w:p>
    <w:p w:rsidR="00857486" w:rsidRPr="00F92394" w:rsidRDefault="00857486" w:rsidP="00857486">
      <w:pPr>
        <w:jc w:val="both"/>
        <w:rPr>
          <w:rFonts w:ascii="Arial Narrow" w:hAnsi="Arial Narrow" w:cs="Arial"/>
          <w:szCs w:val="24"/>
        </w:rPr>
      </w:pPr>
    </w:p>
    <w:p w:rsidR="00857486" w:rsidRPr="00F92394" w:rsidRDefault="00857486" w:rsidP="00857486">
      <w:pPr>
        <w:jc w:val="both"/>
        <w:rPr>
          <w:rFonts w:ascii="Arial Narrow" w:eastAsia="Arial" w:hAnsi="Arial Narrow" w:cs="Arial"/>
          <w:szCs w:val="24"/>
        </w:rPr>
      </w:pPr>
      <w:r w:rsidRPr="00F92394">
        <w:rPr>
          <w:rFonts w:ascii="Arial Narrow" w:hAnsi="Arial Narrow" w:cs="Arial"/>
          <w:szCs w:val="24"/>
        </w:rPr>
        <w:t>véleményének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kikérésével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a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következőket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rendeli</w:t>
      </w:r>
      <w:r w:rsidRPr="00F92394">
        <w:rPr>
          <w:rFonts w:ascii="Arial Narrow" w:eastAsia="Arial" w:hAnsi="Arial Narrow" w:cs="Arial"/>
          <w:szCs w:val="24"/>
        </w:rPr>
        <w:t xml:space="preserve"> </w:t>
      </w:r>
      <w:r w:rsidRPr="00F92394">
        <w:rPr>
          <w:rFonts w:ascii="Arial Narrow" w:hAnsi="Arial Narrow" w:cs="Arial"/>
          <w:szCs w:val="24"/>
        </w:rPr>
        <w:t>el</w:t>
      </w:r>
      <w:r w:rsidRPr="00F92394">
        <w:rPr>
          <w:rFonts w:ascii="Arial Narrow" w:eastAsia="Arial" w:hAnsi="Arial Narrow" w:cs="Arial"/>
          <w:szCs w:val="24"/>
        </w:rPr>
        <w:t>:</w:t>
      </w:r>
    </w:p>
    <w:p w:rsidR="00857486" w:rsidRPr="00F92394" w:rsidRDefault="00857486" w:rsidP="00857486">
      <w:pPr>
        <w:jc w:val="both"/>
        <w:rPr>
          <w:rFonts w:ascii="Arial Narrow" w:eastAsia="Arial" w:hAnsi="Arial Narrow" w:cs="Arial"/>
          <w:szCs w:val="24"/>
        </w:rPr>
      </w:pP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  <w:r w:rsidRPr="00F92394">
        <w:rPr>
          <w:rFonts w:ascii="Arial Narrow" w:eastAsia="Arial" w:hAnsi="Arial Narrow" w:cs="Arial"/>
          <w:b/>
          <w:color w:val="000000"/>
          <w:szCs w:val="24"/>
        </w:rPr>
        <w:t xml:space="preserve">1. § </w:t>
      </w: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</w:p>
    <w:p w:rsidR="00857486" w:rsidRPr="00F92394" w:rsidRDefault="00857486" w:rsidP="004F2083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color w:val="000000"/>
        </w:rPr>
      </w:pPr>
      <w:r w:rsidRPr="00F92394">
        <w:rPr>
          <w:rFonts w:ascii="Arial Narrow" w:hAnsi="Arial Narrow"/>
          <w:b/>
          <w:color w:val="000000"/>
        </w:rPr>
        <w:t xml:space="preserve">Legyesbénye </w:t>
      </w:r>
      <w:r w:rsidR="009A2780" w:rsidRPr="00F92394">
        <w:rPr>
          <w:rFonts w:ascii="Arial Narrow" w:hAnsi="Arial Narrow"/>
          <w:b/>
          <w:color w:val="000000"/>
        </w:rPr>
        <w:t xml:space="preserve">Szabályozási Tervének elfogadásáról és a Helyi Építési Szabályzat területre vonatkozó előírásainak megállapításáról </w:t>
      </w:r>
      <w:r w:rsidRPr="00F92394">
        <w:rPr>
          <w:rFonts w:ascii="Arial Narrow" w:hAnsi="Arial Narrow"/>
          <w:b/>
          <w:color w:val="000000"/>
        </w:rPr>
        <w:t>szóló 8</w:t>
      </w:r>
      <w:r w:rsidRPr="00F92394">
        <w:rPr>
          <w:rFonts w:ascii="Arial Narrow" w:hAnsi="Arial Narrow"/>
          <w:b/>
        </w:rPr>
        <w:t>/2007. (VIII.</w:t>
      </w:r>
      <w:r w:rsidR="00B216C1" w:rsidRPr="00F92394">
        <w:rPr>
          <w:rFonts w:ascii="Arial Narrow" w:hAnsi="Arial Narrow"/>
          <w:b/>
        </w:rPr>
        <w:t>0</w:t>
      </w:r>
      <w:r w:rsidRPr="00F92394">
        <w:rPr>
          <w:rFonts w:ascii="Arial Narrow" w:hAnsi="Arial Narrow"/>
          <w:b/>
        </w:rPr>
        <w:t>1.)</w:t>
      </w:r>
      <w:r w:rsidRPr="00F92394">
        <w:rPr>
          <w:rFonts w:ascii="Arial Narrow" w:hAnsi="Arial Narrow"/>
        </w:rPr>
        <w:t xml:space="preserve"> </w:t>
      </w:r>
      <w:r w:rsidR="00B216C1" w:rsidRPr="00F92394">
        <w:rPr>
          <w:rFonts w:ascii="Arial Narrow" w:hAnsi="Arial Narrow"/>
          <w:b/>
          <w:color w:val="000000"/>
        </w:rPr>
        <w:t xml:space="preserve">önkormányzati rendelet </w:t>
      </w:r>
      <w:r w:rsidRPr="00F92394">
        <w:rPr>
          <w:rFonts w:ascii="Arial Narrow" w:hAnsi="Arial Narrow"/>
          <w:b/>
          <w:color w:val="000000"/>
        </w:rPr>
        <w:t>(a továbbiakban: Ör.) 1.§</w:t>
      </w:r>
      <w:r w:rsidR="004F2083" w:rsidRPr="00F92394">
        <w:rPr>
          <w:rFonts w:ascii="Arial Narrow" w:hAnsi="Arial Narrow"/>
          <w:b/>
          <w:color w:val="000000"/>
        </w:rPr>
        <w:t xml:space="preserve"> (2) bekezdése helyébe a következő rendelkezés lép:</w:t>
      </w:r>
    </w:p>
    <w:p w:rsidR="00857486" w:rsidRPr="00F92394" w:rsidRDefault="00857486" w:rsidP="00857486">
      <w:pPr>
        <w:rPr>
          <w:rFonts w:ascii="Arial Narrow" w:hAnsi="Arial Narrow"/>
          <w:i/>
          <w:szCs w:val="24"/>
        </w:rPr>
      </w:pPr>
    </w:p>
    <w:p w:rsidR="004F2083" w:rsidRPr="00F92394" w:rsidRDefault="004F2083" w:rsidP="00857486">
      <w:pPr>
        <w:jc w:val="both"/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>„</w:t>
      </w:r>
      <w:r w:rsidR="00857486" w:rsidRPr="00F92394">
        <w:rPr>
          <w:rFonts w:ascii="Arial Narrow" w:hAnsi="Arial Narrow"/>
          <w:szCs w:val="24"/>
        </w:rPr>
        <w:t>(2) Az érvényességi területen belül építési tevékenységet folytatni, arra hatósági engedélyt adni, telket kialakít</w:t>
      </w:r>
      <w:r w:rsidRPr="00F92394">
        <w:rPr>
          <w:rFonts w:ascii="Arial Narrow" w:hAnsi="Arial Narrow"/>
          <w:szCs w:val="24"/>
        </w:rPr>
        <w:t xml:space="preserve">ani, kötelezést előírni csak a </w:t>
      </w:r>
      <w:r w:rsidR="00857486" w:rsidRPr="00F92394">
        <w:rPr>
          <w:rFonts w:ascii="Arial Narrow" w:hAnsi="Arial Narrow"/>
          <w:szCs w:val="24"/>
        </w:rPr>
        <w:t>Környezet védelmé</w:t>
      </w:r>
      <w:r w:rsidRPr="00F92394">
        <w:rPr>
          <w:rFonts w:ascii="Arial Narrow" w:hAnsi="Arial Narrow"/>
          <w:szCs w:val="24"/>
        </w:rPr>
        <w:t>nek általános szabályairól</w:t>
      </w:r>
      <w:r w:rsidR="00857486" w:rsidRPr="00F92394">
        <w:rPr>
          <w:rFonts w:ascii="Arial Narrow" w:hAnsi="Arial Narrow"/>
          <w:szCs w:val="24"/>
        </w:rPr>
        <w:t xml:space="preserve"> </w:t>
      </w:r>
      <w:r w:rsidRPr="00F92394">
        <w:rPr>
          <w:rFonts w:ascii="Arial Narrow" w:hAnsi="Arial Narrow"/>
          <w:szCs w:val="24"/>
        </w:rPr>
        <w:t xml:space="preserve">szóló 1995. évi LIII. törvény, </w:t>
      </w:r>
      <w:r w:rsidR="00857486" w:rsidRPr="00F92394">
        <w:rPr>
          <w:rFonts w:ascii="Arial Narrow" w:hAnsi="Arial Narrow"/>
          <w:szCs w:val="24"/>
        </w:rPr>
        <w:t>Az épített környezet alakításáról és védelméről szóló 1997. évi LXXXVII</w:t>
      </w:r>
      <w:r w:rsidRPr="00F92394">
        <w:rPr>
          <w:rFonts w:ascii="Arial Narrow" w:hAnsi="Arial Narrow"/>
          <w:szCs w:val="24"/>
        </w:rPr>
        <w:t>I. törvény továbbá a</w:t>
      </w:r>
      <w:r w:rsidR="00857486" w:rsidRPr="00F92394">
        <w:rPr>
          <w:rFonts w:ascii="Arial Narrow" w:hAnsi="Arial Narrow"/>
          <w:szCs w:val="24"/>
        </w:rPr>
        <w:t>z országos településrendez</w:t>
      </w:r>
      <w:r w:rsidRPr="00F92394">
        <w:rPr>
          <w:rFonts w:ascii="Arial Narrow" w:hAnsi="Arial Narrow"/>
          <w:szCs w:val="24"/>
        </w:rPr>
        <w:t>ési és építési követelményekről</w:t>
      </w:r>
      <w:r w:rsidR="00857486" w:rsidRPr="00F92394">
        <w:rPr>
          <w:rFonts w:ascii="Arial Narrow" w:hAnsi="Arial Narrow"/>
          <w:szCs w:val="24"/>
        </w:rPr>
        <w:t xml:space="preserve"> szóló 253/1997. (XII.20.) számú Kormányre</w:t>
      </w:r>
      <w:r w:rsidRPr="00F92394">
        <w:rPr>
          <w:rFonts w:ascii="Arial Narrow" w:hAnsi="Arial Narrow"/>
          <w:szCs w:val="24"/>
        </w:rPr>
        <w:t>ndelet (</w:t>
      </w:r>
      <w:r w:rsidR="00857486" w:rsidRPr="00F92394">
        <w:rPr>
          <w:rFonts w:ascii="Arial Narrow" w:hAnsi="Arial Narrow"/>
          <w:szCs w:val="24"/>
        </w:rPr>
        <w:t xml:space="preserve"> a továbbiakban</w:t>
      </w:r>
      <w:r w:rsidRPr="00F92394">
        <w:rPr>
          <w:rFonts w:ascii="Arial Narrow" w:hAnsi="Arial Narrow"/>
          <w:szCs w:val="24"/>
        </w:rPr>
        <w:t>:</w:t>
      </w:r>
      <w:r w:rsidR="00857486" w:rsidRPr="00F92394">
        <w:rPr>
          <w:rFonts w:ascii="Arial Narrow" w:hAnsi="Arial Narrow"/>
          <w:szCs w:val="24"/>
        </w:rPr>
        <w:t xml:space="preserve"> OTÉK</w:t>
      </w:r>
      <w:r w:rsidRPr="00F92394">
        <w:rPr>
          <w:rFonts w:ascii="Arial Narrow" w:hAnsi="Arial Narrow"/>
          <w:szCs w:val="24"/>
        </w:rPr>
        <w:t>)</w:t>
      </w:r>
      <w:r w:rsidR="00857486" w:rsidRPr="00F92394">
        <w:rPr>
          <w:rFonts w:ascii="Arial Narrow" w:hAnsi="Arial Narrow"/>
          <w:szCs w:val="24"/>
        </w:rPr>
        <w:t xml:space="preserve"> előírásai, valamint a T-2 jelű, ZT-05/01 törzsszámú, illetve T-3.b-II. jelű NYT-TRT-2017/23.törzsszámú Külterületi Szabályozási Terv, a T-3 jelű, ZT-05/01 törzsszámú, illetve T-3.b-I. jelű NYT-TRT-2017/23.törzsszámú Belterületi Szabályozási Terv, és jelen Helyi Építési Szabályzat előírásainak együttes figyelembevételével lehet </w:t>
      </w:r>
      <w:r w:rsidRPr="00F92394">
        <w:rPr>
          <w:rFonts w:ascii="Arial Narrow" w:hAnsi="Arial Narrow"/>
          <w:szCs w:val="24"/>
        </w:rPr>
        <w:t>„</w:t>
      </w:r>
    </w:p>
    <w:p w:rsidR="00857486" w:rsidRPr="00F92394" w:rsidRDefault="00857486" w:rsidP="00857486">
      <w:pPr>
        <w:pStyle w:val="Szvegtrzsbehzssal"/>
        <w:tabs>
          <w:tab w:val="left" w:pos="0"/>
        </w:tabs>
        <w:spacing w:after="0"/>
        <w:ind w:left="0"/>
        <w:jc w:val="both"/>
        <w:rPr>
          <w:rFonts w:ascii="Arial Narrow" w:hAnsi="Arial Narrow" w:cs="Arial"/>
          <w:i/>
          <w:szCs w:val="24"/>
        </w:rPr>
      </w:pP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  <w:r w:rsidRPr="00F92394">
        <w:rPr>
          <w:rFonts w:ascii="Arial Narrow" w:eastAsia="Arial" w:hAnsi="Arial Narrow" w:cs="Arial"/>
          <w:b/>
          <w:color w:val="000000"/>
          <w:szCs w:val="24"/>
        </w:rPr>
        <w:t xml:space="preserve">2. § </w:t>
      </w: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</w:p>
    <w:p w:rsidR="00857486" w:rsidRPr="00F92394" w:rsidRDefault="004011D7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color w:val="000000"/>
        </w:rPr>
      </w:pPr>
      <w:r w:rsidRPr="00F92394">
        <w:rPr>
          <w:rFonts w:ascii="Arial Narrow" w:hAnsi="Arial Narrow"/>
          <w:b/>
          <w:color w:val="000000"/>
        </w:rPr>
        <w:t xml:space="preserve">Az Ör. </w:t>
      </w:r>
      <w:r w:rsidR="00857486" w:rsidRPr="00F92394">
        <w:rPr>
          <w:rFonts w:ascii="Arial Narrow" w:hAnsi="Arial Narrow"/>
          <w:b/>
          <w:color w:val="000000"/>
        </w:rPr>
        <w:t xml:space="preserve"> 2.§ </w:t>
      </w:r>
      <w:r w:rsidRPr="00F92394">
        <w:rPr>
          <w:rFonts w:ascii="Arial Narrow" w:hAnsi="Arial Narrow"/>
          <w:b/>
          <w:color w:val="000000"/>
        </w:rPr>
        <w:t xml:space="preserve"> (2)  bekezdése helyébe a következő rendelkezés lép: </w:t>
      </w:r>
    </w:p>
    <w:p w:rsidR="00857486" w:rsidRPr="00F92394" w:rsidRDefault="00857486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i/>
          <w:color w:val="000000"/>
        </w:rPr>
      </w:pPr>
    </w:p>
    <w:p w:rsidR="00857486" w:rsidRPr="00F92394" w:rsidRDefault="00857486" w:rsidP="00857486">
      <w:pPr>
        <w:jc w:val="both"/>
        <w:rPr>
          <w:rFonts w:ascii="Arial Narrow" w:hAnsi="Arial Narrow"/>
          <w:i/>
          <w:szCs w:val="24"/>
        </w:rPr>
      </w:pPr>
    </w:p>
    <w:p w:rsidR="00857486" w:rsidRPr="00F92394" w:rsidRDefault="004011D7" w:rsidP="00857486">
      <w:pPr>
        <w:jc w:val="both"/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>„</w:t>
      </w:r>
      <w:r w:rsidR="00857486" w:rsidRPr="00F92394">
        <w:rPr>
          <w:rFonts w:ascii="Arial Narrow" w:hAnsi="Arial Narrow"/>
          <w:szCs w:val="24"/>
        </w:rPr>
        <w:t>(2) Belterületi módosítás hosszú távon:</w:t>
      </w:r>
    </w:p>
    <w:p w:rsidR="00857486" w:rsidRPr="00F92394" w:rsidRDefault="00857486" w:rsidP="00857486">
      <w:pPr>
        <w:jc w:val="both"/>
        <w:rPr>
          <w:rFonts w:ascii="Arial Narrow" w:hAnsi="Arial Narrow"/>
          <w:szCs w:val="24"/>
          <w:u w:val="single"/>
        </w:rPr>
      </w:pPr>
      <w:r w:rsidRPr="00F92394">
        <w:rPr>
          <w:rFonts w:ascii="Arial Narrow" w:hAnsi="Arial Narrow"/>
          <w:szCs w:val="24"/>
          <w:u w:val="single"/>
        </w:rPr>
        <w:t>Monoki út észak</w:t>
      </w:r>
    </w:p>
    <w:p w:rsidR="00857486" w:rsidRPr="00F92394" w:rsidRDefault="00857486" w:rsidP="004011D7">
      <w:pPr>
        <w:pStyle w:val="Listaszerbekezds"/>
        <w:numPr>
          <w:ilvl w:val="0"/>
          <w:numId w:val="10"/>
        </w:numPr>
        <w:suppressAutoHyphens w:val="0"/>
        <w:jc w:val="both"/>
        <w:rPr>
          <w:rFonts w:ascii="Arial Narrow" w:hAnsi="Arial Narrow"/>
        </w:rPr>
      </w:pPr>
      <w:r w:rsidRPr="00F92394">
        <w:rPr>
          <w:rFonts w:ascii="Arial Narrow" w:hAnsi="Arial Narrow"/>
        </w:rPr>
        <w:t>Belterületbe vonás: 1167; 1168; 1169; 1170; 1171 külterületi ingatlan belterülethez csatlakozó 40 m-es szakasza a meglévő lakótelkekhez csatolva.</w:t>
      </w:r>
    </w:p>
    <w:p w:rsidR="00857486" w:rsidRPr="00F92394" w:rsidRDefault="00857486" w:rsidP="004011D7">
      <w:pPr>
        <w:numPr>
          <w:ilvl w:val="0"/>
          <w:numId w:val="10"/>
        </w:numPr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>Belterületbe vonás: 1140 hrsz-ú külterületi ingatlan belterülethez csatlakozó 18 m-es déli szakasza, a belterülethez csatolva.</w:t>
      </w:r>
    </w:p>
    <w:p w:rsidR="00857486" w:rsidRPr="00F92394" w:rsidRDefault="00857486" w:rsidP="004011D7">
      <w:pPr>
        <w:pStyle w:val="Listaszerbekezds"/>
        <w:numPr>
          <w:ilvl w:val="0"/>
          <w:numId w:val="10"/>
        </w:numPr>
        <w:suppressAutoHyphens w:val="0"/>
        <w:jc w:val="both"/>
        <w:rPr>
          <w:rFonts w:ascii="Arial Narrow" w:hAnsi="Arial Narrow"/>
        </w:rPr>
      </w:pPr>
      <w:r w:rsidRPr="00F92394">
        <w:rPr>
          <w:rFonts w:ascii="Arial Narrow" w:hAnsi="Arial Narrow"/>
        </w:rPr>
        <w:t xml:space="preserve">Belterületből kizárás: a 646, 844 hrsz. ingatlanoknak a Monoki út felé eső 50 m-es szakasza marad belterület lakóterületi funkcióval, a többi része (mintegy 260 </w:t>
      </w:r>
      <w:r w:rsidR="004011D7" w:rsidRPr="00F92394">
        <w:rPr>
          <w:rFonts w:ascii="Arial Narrow" w:hAnsi="Arial Narrow"/>
        </w:rPr>
        <w:t>m-es telekrész) külterületi mezőgazdasági</w:t>
      </w:r>
      <w:r w:rsidRPr="00F92394">
        <w:rPr>
          <w:rFonts w:ascii="Arial Narrow" w:hAnsi="Arial Narrow"/>
        </w:rPr>
        <w:t xml:space="preserve"> szőlőterület.</w:t>
      </w:r>
    </w:p>
    <w:p w:rsidR="00857486" w:rsidRPr="00F92394" w:rsidRDefault="00857486" w:rsidP="00857486">
      <w:pPr>
        <w:jc w:val="both"/>
        <w:rPr>
          <w:rFonts w:ascii="Arial Narrow" w:hAnsi="Arial Narrow"/>
          <w:szCs w:val="24"/>
        </w:rPr>
      </w:pPr>
    </w:p>
    <w:p w:rsidR="00857486" w:rsidRPr="00F92394" w:rsidRDefault="00857486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color w:val="000000"/>
        </w:rPr>
      </w:pP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  <w:r w:rsidRPr="00F92394">
        <w:rPr>
          <w:rFonts w:ascii="Arial Narrow" w:eastAsia="Arial" w:hAnsi="Arial Narrow" w:cs="Arial"/>
          <w:b/>
          <w:color w:val="000000"/>
          <w:szCs w:val="24"/>
        </w:rPr>
        <w:t xml:space="preserve">3. § </w:t>
      </w: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</w:p>
    <w:p w:rsidR="00857486" w:rsidRPr="00F92394" w:rsidRDefault="004011D7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color w:val="000000"/>
        </w:rPr>
      </w:pPr>
      <w:r w:rsidRPr="00F92394">
        <w:rPr>
          <w:rFonts w:ascii="Arial Narrow" w:hAnsi="Arial Narrow"/>
          <w:b/>
          <w:color w:val="000000"/>
        </w:rPr>
        <w:t>Az Ör. 9.§ (2) bekezdés f) pontja helyébe a következő rendelkezés lép</w:t>
      </w:r>
      <w:r w:rsidR="00857486" w:rsidRPr="00F92394">
        <w:rPr>
          <w:rFonts w:ascii="Arial Narrow" w:hAnsi="Arial Narrow"/>
          <w:b/>
          <w:color w:val="000000"/>
        </w:rPr>
        <w:t>:</w:t>
      </w:r>
    </w:p>
    <w:p w:rsidR="00857486" w:rsidRPr="00F92394" w:rsidRDefault="00857486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i/>
          <w:color w:val="000000"/>
        </w:rPr>
      </w:pPr>
    </w:p>
    <w:p w:rsidR="00857486" w:rsidRPr="00F92394" w:rsidRDefault="00857486" w:rsidP="004011D7">
      <w:pPr>
        <w:pStyle w:val="Listaszerbekezds"/>
        <w:suppressAutoHyphens w:val="0"/>
        <w:ind w:left="0"/>
        <w:rPr>
          <w:rFonts w:ascii="Arial Narrow" w:hAnsi="Arial Narrow"/>
          <w:i/>
        </w:rPr>
      </w:pPr>
    </w:p>
    <w:p w:rsidR="00857486" w:rsidRPr="00F92394" w:rsidRDefault="004011D7" w:rsidP="004011D7">
      <w:pPr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 xml:space="preserve">„f) </w:t>
      </w:r>
      <w:r w:rsidR="00857486" w:rsidRPr="00F92394">
        <w:rPr>
          <w:rFonts w:ascii="Arial Narrow" w:hAnsi="Arial Narrow"/>
          <w:szCs w:val="24"/>
        </w:rPr>
        <w:t>A nagyobb mélységű telkeknél a beépítettség nagysága a telek 60 m-es mélységéig értendő telekterületre vonatkozik.</w:t>
      </w:r>
      <w:r w:rsidRPr="00F92394">
        <w:rPr>
          <w:rFonts w:ascii="Arial Narrow" w:hAnsi="Arial Narrow"/>
          <w:szCs w:val="24"/>
        </w:rPr>
        <w:t>”</w:t>
      </w:r>
    </w:p>
    <w:p w:rsidR="00857486" w:rsidRPr="00F92394" w:rsidRDefault="00857486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i/>
          <w:color w:val="000000"/>
        </w:rPr>
      </w:pP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  <w:r w:rsidRPr="00F92394">
        <w:rPr>
          <w:rFonts w:ascii="Arial Narrow" w:eastAsia="Arial" w:hAnsi="Arial Narrow" w:cs="Arial"/>
          <w:b/>
          <w:color w:val="000000"/>
          <w:szCs w:val="24"/>
        </w:rPr>
        <w:t xml:space="preserve">4. § </w:t>
      </w:r>
    </w:p>
    <w:p w:rsidR="00857486" w:rsidRPr="00F92394" w:rsidRDefault="00857486" w:rsidP="00857486">
      <w:pPr>
        <w:jc w:val="center"/>
        <w:rPr>
          <w:rFonts w:ascii="Arial Narrow" w:eastAsia="Arial" w:hAnsi="Arial Narrow" w:cs="Arial"/>
          <w:b/>
          <w:color w:val="000000"/>
          <w:szCs w:val="24"/>
        </w:rPr>
      </w:pPr>
    </w:p>
    <w:p w:rsidR="00857486" w:rsidRPr="00F92394" w:rsidRDefault="00F101FB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color w:val="000000"/>
        </w:rPr>
      </w:pPr>
      <w:r w:rsidRPr="00F92394">
        <w:rPr>
          <w:rFonts w:ascii="Arial Narrow" w:hAnsi="Arial Narrow"/>
          <w:b/>
          <w:color w:val="000000"/>
        </w:rPr>
        <w:t xml:space="preserve">Az Ör. </w:t>
      </w:r>
      <w:r w:rsidR="00857486" w:rsidRPr="00F92394">
        <w:rPr>
          <w:rFonts w:ascii="Arial Narrow" w:hAnsi="Arial Narrow"/>
          <w:b/>
          <w:color w:val="000000"/>
        </w:rPr>
        <w:t xml:space="preserve"> 9.§ az alábbi </w:t>
      </w:r>
      <w:r w:rsidRPr="00F92394">
        <w:rPr>
          <w:rFonts w:ascii="Arial Narrow" w:hAnsi="Arial Narrow"/>
          <w:b/>
          <w:color w:val="000000"/>
        </w:rPr>
        <w:t xml:space="preserve">(3) bekezdéssel </w:t>
      </w:r>
      <w:r w:rsidR="00857486" w:rsidRPr="00F92394">
        <w:rPr>
          <w:rFonts w:ascii="Arial Narrow" w:hAnsi="Arial Narrow"/>
          <w:b/>
          <w:color w:val="000000"/>
        </w:rPr>
        <w:t>egészül ki:</w:t>
      </w:r>
    </w:p>
    <w:p w:rsidR="00857486" w:rsidRPr="00F92394" w:rsidRDefault="00857486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  <w:b/>
          <w:i/>
          <w:color w:val="000000"/>
        </w:rPr>
      </w:pPr>
    </w:p>
    <w:p w:rsidR="00857486" w:rsidRPr="00F92394" w:rsidRDefault="00F101FB" w:rsidP="00F101FB">
      <w:pPr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>„</w:t>
      </w:r>
      <w:r w:rsidR="00857486" w:rsidRPr="00F92394">
        <w:rPr>
          <w:rFonts w:ascii="Arial Narrow" w:hAnsi="Arial Narrow"/>
          <w:szCs w:val="24"/>
        </w:rPr>
        <w:t>(3) Falusias és kertvárosias lakóterületen, ha a telek szélessége az építési hely vonalában 20 m-nél szélesebb, az előírások szerinti oldalhatáron álló építési mód helyett szabadonálló épület is építhető az egyéb</w:t>
      </w:r>
      <w:r w:rsidRPr="00F92394">
        <w:rPr>
          <w:rFonts w:ascii="Arial Narrow" w:hAnsi="Arial Narrow"/>
          <w:szCs w:val="24"/>
        </w:rPr>
        <w:t xml:space="preserve"> övezeti előírások betartásával.”</w:t>
      </w:r>
    </w:p>
    <w:p w:rsidR="00857486" w:rsidRPr="00F92394" w:rsidRDefault="00857486" w:rsidP="00F101FB">
      <w:pPr>
        <w:rPr>
          <w:rFonts w:ascii="Arial Narrow" w:hAnsi="Arial Narrow"/>
          <w:szCs w:val="24"/>
        </w:rPr>
      </w:pPr>
    </w:p>
    <w:p w:rsidR="00857486" w:rsidRPr="00F92394" w:rsidRDefault="00857486" w:rsidP="00857486">
      <w:pPr>
        <w:pStyle w:val="NormlWeb"/>
        <w:spacing w:before="0" w:beforeAutospacing="0" w:after="0" w:afterAutospacing="0"/>
        <w:jc w:val="center"/>
        <w:rPr>
          <w:rFonts w:ascii="Arial Narrow" w:hAnsi="Arial Narrow"/>
          <w:b/>
          <w:color w:val="000000"/>
        </w:rPr>
      </w:pPr>
      <w:r w:rsidRPr="00F92394">
        <w:rPr>
          <w:rFonts w:ascii="Arial Narrow" w:hAnsi="Arial Narrow"/>
          <w:b/>
          <w:color w:val="000000"/>
        </w:rPr>
        <w:lastRenderedPageBreak/>
        <w:t>5.§</w:t>
      </w:r>
    </w:p>
    <w:p w:rsidR="00857486" w:rsidRPr="00F92394" w:rsidRDefault="00857486" w:rsidP="00857486">
      <w:pPr>
        <w:pStyle w:val="Szvegtrzsbehzssal"/>
        <w:tabs>
          <w:tab w:val="left" w:pos="0"/>
        </w:tabs>
        <w:spacing w:after="0"/>
        <w:ind w:left="0"/>
        <w:jc w:val="center"/>
        <w:rPr>
          <w:rFonts w:ascii="Arial Narrow" w:hAnsi="Arial Narrow" w:cs="Arial"/>
          <w:b/>
          <w:szCs w:val="24"/>
        </w:rPr>
      </w:pPr>
    </w:p>
    <w:p w:rsidR="00363C8C" w:rsidRPr="00F92394" w:rsidRDefault="00363C8C" w:rsidP="00363C8C">
      <w:pPr>
        <w:rPr>
          <w:rFonts w:ascii="Arial Narrow" w:hAnsi="Arial Narrow" w:cs="Times New Roman Dőlt"/>
          <w:b/>
          <w:i/>
          <w:iCs/>
          <w:szCs w:val="24"/>
          <w:lang w:val="x-none" w:eastAsia="x-none"/>
        </w:rPr>
      </w:pPr>
    </w:p>
    <w:p w:rsidR="00857486" w:rsidRPr="00F92394" w:rsidRDefault="00F101FB" w:rsidP="00363C8C">
      <w:pPr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 xml:space="preserve">(1) Ez a </w:t>
      </w:r>
      <w:r w:rsidR="00857486" w:rsidRPr="00F92394">
        <w:rPr>
          <w:rFonts w:ascii="Arial Narrow" w:hAnsi="Arial Narrow"/>
          <w:szCs w:val="24"/>
        </w:rPr>
        <w:t xml:space="preserve"> rendelet </w:t>
      </w:r>
      <w:r w:rsidRPr="00F92394">
        <w:rPr>
          <w:rFonts w:ascii="Arial Narrow" w:hAnsi="Arial Narrow"/>
          <w:szCs w:val="24"/>
        </w:rPr>
        <w:t xml:space="preserve"> </w:t>
      </w:r>
      <w:r w:rsidR="00F92394" w:rsidRPr="00F92394">
        <w:rPr>
          <w:rFonts w:ascii="Arial Narrow" w:hAnsi="Arial Narrow"/>
          <w:szCs w:val="24"/>
        </w:rPr>
        <w:t xml:space="preserve">a kihirdetését követő 15. napon </w:t>
      </w:r>
      <w:r w:rsidR="00857486" w:rsidRPr="00F92394">
        <w:rPr>
          <w:rFonts w:ascii="Arial Narrow" w:hAnsi="Arial Narrow" w:cs="MyriadPro-Light"/>
          <w:szCs w:val="24"/>
        </w:rPr>
        <w:t>lép hatályba, és a</w:t>
      </w:r>
      <w:r w:rsidR="00F92394" w:rsidRPr="00F92394">
        <w:rPr>
          <w:rFonts w:ascii="Arial Narrow" w:hAnsi="Arial Narrow" w:cs="MyriadPro-Light"/>
          <w:szCs w:val="24"/>
        </w:rPr>
        <w:t>z azt követő</w:t>
      </w:r>
      <w:r w:rsidRPr="00F92394">
        <w:rPr>
          <w:rFonts w:ascii="Arial Narrow" w:hAnsi="Arial Narrow" w:cs="MyriadPro-Light"/>
          <w:szCs w:val="24"/>
        </w:rPr>
        <w:t xml:space="preserve">  napon hatályát </w:t>
      </w:r>
      <w:r w:rsidR="00857486" w:rsidRPr="00F92394">
        <w:rPr>
          <w:rFonts w:ascii="Arial Narrow" w:hAnsi="Arial Narrow" w:cs="MyriadPro-Light"/>
          <w:szCs w:val="24"/>
        </w:rPr>
        <w:t>veszti.</w:t>
      </w:r>
    </w:p>
    <w:p w:rsidR="00857486" w:rsidRPr="00F92394" w:rsidRDefault="00363C8C" w:rsidP="00363C8C">
      <w:pPr>
        <w:rPr>
          <w:rFonts w:ascii="Arial Narrow" w:hAnsi="Arial Narrow"/>
          <w:szCs w:val="24"/>
        </w:rPr>
      </w:pPr>
      <w:r w:rsidRPr="00F92394">
        <w:rPr>
          <w:rFonts w:ascii="Arial Narrow" w:hAnsi="Arial Narrow"/>
          <w:szCs w:val="24"/>
        </w:rPr>
        <w:t>(2)</w:t>
      </w:r>
      <w:r w:rsidR="00857486" w:rsidRPr="00F92394">
        <w:rPr>
          <w:rFonts w:ascii="Arial Narrow" w:hAnsi="Arial Narrow"/>
          <w:szCs w:val="24"/>
        </w:rPr>
        <w:t xml:space="preserve"> </w:t>
      </w:r>
      <w:r w:rsidRPr="00F92394">
        <w:rPr>
          <w:rFonts w:ascii="Arial Narrow" w:hAnsi="Arial Narrow"/>
          <w:szCs w:val="24"/>
        </w:rPr>
        <w:t xml:space="preserve">E </w:t>
      </w:r>
      <w:r w:rsidR="00857486" w:rsidRPr="00F92394">
        <w:rPr>
          <w:rFonts w:ascii="Arial Narrow" w:hAnsi="Arial Narrow"/>
          <w:szCs w:val="24"/>
        </w:rPr>
        <w:t>rendele</w:t>
      </w:r>
      <w:r w:rsidRPr="00F92394">
        <w:rPr>
          <w:rFonts w:ascii="Arial Narrow" w:hAnsi="Arial Narrow"/>
          <w:szCs w:val="24"/>
        </w:rPr>
        <w:t>t rendelkezéseit a hatálybalépését követő ügyekben</w:t>
      </w:r>
      <w:r w:rsidR="00857486" w:rsidRPr="00F92394">
        <w:rPr>
          <w:rFonts w:ascii="Arial Narrow" w:hAnsi="Arial Narrow"/>
          <w:szCs w:val="24"/>
        </w:rPr>
        <w:t xml:space="preserve"> kell alkalmazni.</w:t>
      </w:r>
    </w:p>
    <w:p w:rsidR="00857486" w:rsidRPr="00F92394" w:rsidRDefault="00857486" w:rsidP="00857486">
      <w:pPr>
        <w:rPr>
          <w:rFonts w:ascii="Arial Narrow" w:hAnsi="Arial Narrow"/>
          <w:b/>
          <w:bCs/>
          <w:i/>
          <w:iCs/>
          <w:szCs w:val="24"/>
        </w:rPr>
      </w:pPr>
    </w:p>
    <w:p w:rsidR="00857486" w:rsidRPr="00F92394" w:rsidRDefault="00857486" w:rsidP="00857486">
      <w:pPr>
        <w:rPr>
          <w:rFonts w:ascii="Arial Narrow" w:hAnsi="Arial Narrow"/>
          <w:b/>
          <w:bCs/>
          <w:i/>
          <w:iCs/>
          <w:szCs w:val="24"/>
        </w:rPr>
      </w:pPr>
    </w:p>
    <w:p w:rsidR="00857486" w:rsidRPr="00F92394" w:rsidRDefault="00857486" w:rsidP="00857486">
      <w:pPr>
        <w:rPr>
          <w:rFonts w:ascii="Arial Narrow" w:hAnsi="Arial Narrow"/>
          <w:b/>
          <w:bCs/>
          <w:i/>
          <w:iCs/>
          <w:szCs w:val="24"/>
        </w:rPr>
      </w:pPr>
    </w:p>
    <w:p w:rsidR="00857486" w:rsidRPr="00F92394" w:rsidRDefault="00857486" w:rsidP="00857486">
      <w:pPr>
        <w:rPr>
          <w:rFonts w:ascii="Arial Narrow" w:hAnsi="Arial Narrow"/>
          <w:b/>
          <w:bCs/>
          <w:i/>
          <w:iCs/>
          <w:szCs w:val="24"/>
        </w:rPr>
      </w:pPr>
    </w:p>
    <w:p w:rsidR="00857486" w:rsidRPr="00F92394" w:rsidRDefault="00857486" w:rsidP="00857486">
      <w:pPr>
        <w:ind w:left="22" w:right="11" w:firstLine="686"/>
        <w:rPr>
          <w:rFonts w:ascii="Arial Narrow" w:hAnsi="Arial Narrow"/>
          <w:b/>
          <w:szCs w:val="24"/>
        </w:rPr>
      </w:pPr>
      <w:r w:rsidRPr="00F92394">
        <w:rPr>
          <w:rFonts w:ascii="Arial Narrow" w:hAnsi="Arial Narrow"/>
          <w:b/>
          <w:bCs/>
          <w:i/>
          <w:iCs/>
          <w:szCs w:val="24"/>
        </w:rPr>
        <w:t xml:space="preserve"> Hlivják László</w:t>
      </w:r>
      <w:r w:rsidRPr="00F92394">
        <w:rPr>
          <w:rFonts w:ascii="Arial Narrow" w:hAnsi="Arial Narrow"/>
          <w:b/>
          <w:szCs w:val="24"/>
        </w:rPr>
        <w:t xml:space="preserve"> </w:t>
      </w:r>
      <w:r w:rsidRPr="00F92394">
        <w:rPr>
          <w:rFonts w:ascii="Arial Narrow" w:hAnsi="Arial Narrow"/>
          <w:b/>
          <w:szCs w:val="24"/>
        </w:rPr>
        <w:tab/>
      </w:r>
      <w:r w:rsidRPr="00F92394">
        <w:rPr>
          <w:rFonts w:ascii="Arial Narrow" w:hAnsi="Arial Narrow"/>
          <w:b/>
          <w:szCs w:val="24"/>
        </w:rPr>
        <w:tab/>
      </w:r>
      <w:r w:rsidRPr="00F92394">
        <w:rPr>
          <w:rFonts w:ascii="Arial Narrow" w:hAnsi="Arial Narrow"/>
          <w:b/>
          <w:szCs w:val="24"/>
        </w:rPr>
        <w:tab/>
      </w:r>
      <w:r w:rsidRPr="00F92394">
        <w:rPr>
          <w:rFonts w:ascii="Arial Narrow" w:hAnsi="Arial Narrow"/>
          <w:b/>
          <w:szCs w:val="24"/>
        </w:rPr>
        <w:tab/>
      </w:r>
      <w:r w:rsidRPr="00F92394">
        <w:rPr>
          <w:rFonts w:ascii="Arial Narrow" w:hAnsi="Arial Narrow"/>
          <w:b/>
          <w:szCs w:val="24"/>
        </w:rPr>
        <w:tab/>
        <w:t xml:space="preserve">     </w:t>
      </w:r>
      <w:r w:rsidR="00F92394">
        <w:rPr>
          <w:rFonts w:ascii="Arial Narrow" w:hAnsi="Arial Narrow"/>
          <w:b/>
          <w:szCs w:val="24"/>
        </w:rPr>
        <w:t xml:space="preserve">       </w:t>
      </w:r>
      <w:r w:rsidRPr="00F92394">
        <w:rPr>
          <w:rFonts w:ascii="Arial Narrow" w:hAnsi="Arial Narrow"/>
          <w:b/>
          <w:szCs w:val="24"/>
        </w:rPr>
        <w:t xml:space="preserve"> Bodnár Jánosné</w:t>
      </w:r>
    </w:p>
    <w:p w:rsidR="00857486" w:rsidRPr="00F92394" w:rsidRDefault="00857486" w:rsidP="00857486">
      <w:pPr>
        <w:tabs>
          <w:tab w:val="left" w:pos="720"/>
          <w:tab w:val="left" w:pos="1080"/>
          <w:tab w:val="left" w:pos="6480"/>
        </w:tabs>
        <w:rPr>
          <w:rFonts w:ascii="Arial Narrow" w:hAnsi="Arial Narrow"/>
          <w:b/>
          <w:szCs w:val="24"/>
        </w:rPr>
      </w:pPr>
      <w:r w:rsidRPr="00F92394">
        <w:rPr>
          <w:rFonts w:ascii="Arial Narrow" w:hAnsi="Arial Narrow"/>
          <w:b/>
          <w:szCs w:val="24"/>
        </w:rPr>
        <w:t xml:space="preserve">                polgármester                                                                          jegyző</w:t>
      </w:r>
    </w:p>
    <w:p w:rsidR="00857486" w:rsidRPr="00F92394" w:rsidRDefault="00857486" w:rsidP="00857486">
      <w:pPr>
        <w:jc w:val="both"/>
        <w:rPr>
          <w:rFonts w:ascii="Arial Narrow" w:hAnsi="Arial Narrow"/>
          <w:bCs/>
          <w:i/>
          <w:iCs/>
          <w:szCs w:val="24"/>
        </w:rPr>
      </w:pPr>
    </w:p>
    <w:p w:rsidR="00F92394" w:rsidRDefault="00F92394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</w:rPr>
      </w:pPr>
    </w:p>
    <w:p w:rsidR="00F92394" w:rsidRDefault="00F92394" w:rsidP="00857486">
      <w:pPr>
        <w:pStyle w:val="NormlWeb"/>
        <w:spacing w:before="0" w:beforeAutospacing="0" w:after="0" w:afterAutospacing="0"/>
        <w:jc w:val="both"/>
        <w:rPr>
          <w:rFonts w:ascii="Arial Narrow" w:hAnsi="Arial Narrow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  <w:lang w:val="hu-HU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57486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F92394" w:rsidRDefault="00F92394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201DB" w:rsidRPr="00F92394" w:rsidRDefault="008201DB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  <w:lang w:val="hu-HU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  <w:lang w:val="hu-HU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  <w:lang w:val="hu-HU"/>
        </w:rPr>
      </w:pPr>
    </w:p>
    <w:p w:rsidR="00857486" w:rsidRPr="00F92394" w:rsidRDefault="00857486" w:rsidP="00857486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  <w:lang w:val="hu-HU"/>
        </w:rPr>
      </w:pPr>
    </w:p>
    <w:p w:rsidR="00857486" w:rsidRPr="00F92394" w:rsidRDefault="00857486" w:rsidP="00857486">
      <w:pPr>
        <w:shd w:val="clear" w:color="auto" w:fill="333333"/>
        <w:rPr>
          <w:rFonts w:ascii="Arial Narrow" w:hAnsi="Arial Narrow" w:cs="Arial"/>
          <w:b/>
          <w:color w:val="FFFFFF"/>
          <w:spacing w:val="30"/>
          <w:szCs w:val="24"/>
        </w:rPr>
      </w:pPr>
      <w:r w:rsidRPr="00F92394">
        <w:rPr>
          <w:rFonts w:ascii="Arial Narrow" w:hAnsi="Arial Narrow"/>
          <w:b/>
          <w:szCs w:val="24"/>
        </w:rPr>
        <w:t xml:space="preserve">M </w:t>
      </w:r>
      <w:r w:rsidRPr="00F92394">
        <w:rPr>
          <w:rFonts w:ascii="Arial Narrow" w:hAnsi="Arial Narrow" w:cs="Arial"/>
          <w:b/>
          <w:color w:val="FFFFFF"/>
          <w:spacing w:val="30"/>
          <w:szCs w:val="24"/>
        </w:rPr>
        <w:t>elléklet: T-3.b-I., T-3.b-II. rajzszámú szabályozási tervlapok</w:t>
      </w:r>
    </w:p>
    <w:p w:rsidR="00845842" w:rsidRDefault="00A745E5">
      <w:r w:rsidRPr="00685993">
        <w:rPr>
          <w:noProof/>
        </w:rPr>
        <w:drawing>
          <wp:inline distT="0" distB="0" distL="0" distR="0">
            <wp:extent cx="5753100" cy="8201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3" w:rsidRDefault="00685993"/>
    <w:p w:rsidR="00685993" w:rsidRDefault="00685993"/>
    <w:p w:rsidR="00685993" w:rsidRDefault="00685993"/>
    <w:p w:rsidR="00685993" w:rsidRDefault="00A745E5">
      <w:r w:rsidRPr="00685993">
        <w:rPr>
          <w:noProof/>
        </w:rPr>
        <w:drawing>
          <wp:inline distT="0" distB="0" distL="0" distR="0">
            <wp:extent cx="5753100" cy="81819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3" w:rsidRDefault="00685993"/>
    <w:p w:rsidR="00685993" w:rsidRDefault="00685993"/>
    <w:p w:rsidR="00685993" w:rsidRDefault="00685993"/>
    <w:p w:rsidR="00685993" w:rsidRDefault="00685993"/>
    <w:p w:rsidR="00685993" w:rsidRDefault="00A745E5">
      <w:r w:rsidRPr="00685993">
        <w:rPr>
          <w:noProof/>
        </w:rPr>
        <w:drawing>
          <wp:inline distT="0" distB="0" distL="0" distR="0">
            <wp:extent cx="5753100" cy="82010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3" w:rsidRDefault="00685993"/>
    <w:sectPr w:rsidR="00685993" w:rsidSect="00845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68C" w:rsidRDefault="000C468C" w:rsidP="00857486">
      <w:r>
        <w:separator/>
      </w:r>
    </w:p>
  </w:endnote>
  <w:endnote w:type="continuationSeparator" w:id="0">
    <w:p w:rsidR="000C468C" w:rsidRDefault="000C468C" w:rsidP="00857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Times New Roman Dől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68C" w:rsidRDefault="000C468C" w:rsidP="00857486">
      <w:r>
        <w:separator/>
      </w:r>
    </w:p>
  </w:footnote>
  <w:footnote w:type="continuationSeparator" w:id="0">
    <w:p w:rsidR="000C468C" w:rsidRDefault="000C468C" w:rsidP="008574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FB57B6"/>
    <w:multiLevelType w:val="hybridMultilevel"/>
    <w:tmpl w:val="51384A8C"/>
    <w:lvl w:ilvl="0" w:tplc="65E4758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B4D50"/>
    <w:multiLevelType w:val="hybridMultilevel"/>
    <w:tmpl w:val="997EE5E8"/>
    <w:lvl w:ilvl="0" w:tplc="184C70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6181D"/>
    <w:multiLevelType w:val="hybridMultilevel"/>
    <w:tmpl w:val="6922B5DC"/>
    <w:lvl w:ilvl="0" w:tplc="79E824A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14701"/>
    <w:multiLevelType w:val="hybridMultilevel"/>
    <w:tmpl w:val="55F4EEBC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017A96"/>
    <w:multiLevelType w:val="hybridMultilevel"/>
    <w:tmpl w:val="E2463EB2"/>
    <w:lvl w:ilvl="0" w:tplc="D1F069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33BE6"/>
    <w:multiLevelType w:val="hybridMultilevel"/>
    <w:tmpl w:val="6A7EF3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C7BB9"/>
    <w:multiLevelType w:val="hybridMultilevel"/>
    <w:tmpl w:val="34945C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81FF1"/>
    <w:multiLevelType w:val="hybridMultilevel"/>
    <w:tmpl w:val="A1364360"/>
    <w:lvl w:ilvl="0" w:tplc="6BE6E0B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70C17"/>
    <w:multiLevelType w:val="hybridMultilevel"/>
    <w:tmpl w:val="EA7C3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86"/>
    <w:rsid w:val="000C468C"/>
    <w:rsid w:val="0016316B"/>
    <w:rsid w:val="002C6663"/>
    <w:rsid w:val="00363C8C"/>
    <w:rsid w:val="004011D7"/>
    <w:rsid w:val="004F2083"/>
    <w:rsid w:val="005071A8"/>
    <w:rsid w:val="00685993"/>
    <w:rsid w:val="006C2F1E"/>
    <w:rsid w:val="006D65E1"/>
    <w:rsid w:val="008201DB"/>
    <w:rsid w:val="00845842"/>
    <w:rsid w:val="00857486"/>
    <w:rsid w:val="009A2780"/>
    <w:rsid w:val="00A745E5"/>
    <w:rsid w:val="00B216C1"/>
    <w:rsid w:val="00BE736D"/>
    <w:rsid w:val="00C14886"/>
    <w:rsid w:val="00DD6EAF"/>
    <w:rsid w:val="00EB411A"/>
    <w:rsid w:val="00F101FB"/>
    <w:rsid w:val="00F12E17"/>
    <w:rsid w:val="00F16E89"/>
    <w:rsid w:val="00F9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1F80934-5EB8-4E73-B235-5F5C97A8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57486"/>
    <w:rPr>
      <w:rFonts w:ascii="Times New Roman" w:eastAsia="Times New Roman" w:hAnsi="Times New Roman"/>
      <w:sz w:val="24"/>
    </w:rPr>
  </w:style>
  <w:style w:type="paragraph" w:styleId="Cmsor1">
    <w:name w:val="heading 1"/>
    <w:basedOn w:val="Norml"/>
    <w:next w:val="Norml"/>
    <w:link w:val="Cmsor1Char"/>
    <w:qFormat/>
    <w:rsid w:val="008574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857486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Szvegtrzs">
    <w:name w:val="Body Text"/>
    <w:aliases w:val="műleir1"/>
    <w:basedOn w:val="Norml"/>
    <w:link w:val="SzvegtrzsChar"/>
    <w:rsid w:val="00857486"/>
    <w:pPr>
      <w:jc w:val="both"/>
    </w:pPr>
    <w:rPr>
      <w:lang w:val="x-none" w:eastAsia="x-none"/>
    </w:rPr>
  </w:style>
  <w:style w:type="character" w:customStyle="1" w:styleId="SzvegtrzsChar">
    <w:name w:val="Szövegtörzs Char"/>
    <w:aliases w:val="műleir1 Char,műleir1 Char Char,műleir1 Char Char Char,műleir1 Char Char1"/>
    <w:link w:val="Szvegtrzs"/>
    <w:rsid w:val="0085748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Szvegtrzs2">
    <w:name w:val="Body Text 2"/>
    <w:basedOn w:val="Norml"/>
    <w:link w:val="Szvegtrzs2Char"/>
    <w:rsid w:val="00857486"/>
    <w:pPr>
      <w:jc w:val="both"/>
    </w:pPr>
    <w:rPr>
      <w:b/>
      <w:lang w:val="x-none" w:eastAsia="x-none"/>
    </w:rPr>
  </w:style>
  <w:style w:type="character" w:customStyle="1" w:styleId="Szvegtrzs2Char">
    <w:name w:val="Szövegtörzs 2 Char"/>
    <w:link w:val="Szvegtrzs2"/>
    <w:rsid w:val="00857486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Szvegtrzsbehzssal">
    <w:name w:val="Body Text Indent"/>
    <w:basedOn w:val="Norml"/>
    <w:link w:val="SzvegtrzsbehzssalChar"/>
    <w:rsid w:val="00857486"/>
    <w:pPr>
      <w:spacing w:after="120"/>
      <w:ind w:left="283"/>
    </w:pPr>
  </w:style>
  <w:style w:type="character" w:customStyle="1" w:styleId="SzvegtrzsbehzssalChar">
    <w:name w:val="Szövegtörzs behúzással Char"/>
    <w:link w:val="Szvegtrzsbehzssal"/>
    <w:rsid w:val="00857486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bjegyzetszveg">
    <w:name w:val="footnote text"/>
    <w:aliases w:val="Footnote,Char1"/>
    <w:basedOn w:val="Norml"/>
    <w:link w:val="LbjegyzetszvegChar"/>
    <w:uiPriority w:val="99"/>
    <w:rsid w:val="00857486"/>
    <w:rPr>
      <w:sz w:val="20"/>
    </w:rPr>
  </w:style>
  <w:style w:type="character" w:customStyle="1" w:styleId="LbjegyzetszvegChar">
    <w:name w:val="Lábjegyzetszöveg Char"/>
    <w:aliases w:val="Footnote Char,Char1 Char"/>
    <w:link w:val="Lbjegyzetszveg"/>
    <w:uiPriority w:val="99"/>
    <w:rsid w:val="00857486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aliases w:val="Footnote symbol"/>
    <w:rsid w:val="00857486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857486"/>
    <w:pPr>
      <w:suppressAutoHyphens/>
      <w:ind w:left="720"/>
      <w:contextualSpacing/>
    </w:pPr>
    <w:rPr>
      <w:szCs w:val="24"/>
      <w:lang w:eastAsia="ar-SA"/>
    </w:rPr>
  </w:style>
  <w:style w:type="paragraph" w:styleId="NormlWeb">
    <w:name w:val="Normal (Web)"/>
    <w:basedOn w:val="Norml"/>
    <w:uiPriority w:val="99"/>
    <w:rsid w:val="00857486"/>
    <w:pPr>
      <w:spacing w:before="100" w:beforeAutospacing="1" w:after="100" w:afterAutospacing="1"/>
    </w:pPr>
    <w:rPr>
      <w:szCs w:val="24"/>
    </w:rPr>
  </w:style>
  <w:style w:type="character" w:customStyle="1" w:styleId="st">
    <w:name w:val="st"/>
    <w:basedOn w:val="Bekezdsalapbettpusa"/>
    <w:rsid w:val="00857486"/>
  </w:style>
  <w:style w:type="character" w:styleId="HTML-rgp">
    <w:name w:val="HTML Typewriter"/>
    <w:uiPriority w:val="99"/>
    <w:unhideWhenUsed/>
    <w:rsid w:val="00857486"/>
    <w:rPr>
      <w:rFonts w:ascii="Courier New" w:eastAsia="Times New Roman" w:hAnsi="Courier New" w:cs="Courier New"/>
      <w:sz w:val="20"/>
      <w:szCs w:val="20"/>
    </w:rPr>
  </w:style>
  <w:style w:type="character" w:customStyle="1" w:styleId="style23">
    <w:name w:val="style23"/>
    <w:basedOn w:val="Bekezdsalapbettpusa"/>
    <w:rsid w:val="00857486"/>
  </w:style>
  <w:style w:type="paragraph" w:styleId="Buborkszveg">
    <w:name w:val="Balloon Text"/>
    <w:basedOn w:val="Norml"/>
    <w:link w:val="BuborkszvegChar"/>
    <w:uiPriority w:val="99"/>
    <w:semiHidden/>
    <w:unhideWhenUsed/>
    <w:rsid w:val="006C2F1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6C2F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</dc:creator>
  <cp:keywords/>
  <cp:lastModifiedBy>Kitti</cp:lastModifiedBy>
  <cp:revision>2</cp:revision>
  <cp:lastPrinted>2018-03-20T10:26:00Z</cp:lastPrinted>
  <dcterms:created xsi:type="dcterms:W3CDTF">2022-01-19T14:27:00Z</dcterms:created>
  <dcterms:modified xsi:type="dcterms:W3CDTF">2022-01-19T14:27:00Z</dcterms:modified>
</cp:coreProperties>
</file>